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EC1A5B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4C0E24" w:rsidRPr="004C0E24" w:rsidRDefault="004C0E24" w:rsidP="004C0E24">
      <w:pPr>
        <w:jc w:val="center"/>
        <w:rPr>
          <w:rFonts w:eastAsia="Times New Roman"/>
          <w:spacing w:val="20"/>
          <w:sz w:val="24"/>
          <w:szCs w:val="24"/>
        </w:rPr>
      </w:pP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(профессионально-творческая) практика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proofErr w:type="spellStart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>Professional</w:t>
      </w:r>
      <w:proofErr w:type="spellEnd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>and</w:t>
      </w:r>
      <w:proofErr w:type="spellEnd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>Creative</w:t>
      </w:r>
      <w:proofErr w:type="spellEnd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0E24" w:rsidRPr="004C0E24" w:rsidRDefault="004C0E24" w:rsidP="004C0E24">
      <w:pPr>
        <w:jc w:val="center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</w:p>
    <w:p w:rsidR="004C0E24" w:rsidRPr="004C0E24" w:rsidRDefault="004C0E24" w:rsidP="004C0E24">
      <w:pPr>
        <w:jc w:val="right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13</w:t>
      </w: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E24" w:rsidRPr="004C0E24" w:rsidRDefault="004C0E24" w:rsidP="004C0E24">
      <w:pPr>
        <w:jc w:val="right"/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053248</w:t>
      </w: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5103AC" w:rsidRPr="001322FA" w:rsidRDefault="005103AC" w:rsidP="005103A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FA">
        <w:rPr>
          <w:rFonts w:ascii="Times New Roman" w:eastAsia="Calibri" w:hAnsi="Times New Roman" w:cs="Times New Roman"/>
          <w:sz w:val="24"/>
          <w:szCs w:val="24"/>
        </w:rPr>
        <w:t>Производственная (профессионально-творческая) практика</w:t>
      </w:r>
      <w:r w:rsidRPr="001322FA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1322FA">
        <w:rPr>
          <w:rFonts w:ascii="Times New Roman" w:eastAsia="Calibri" w:hAnsi="Times New Roman" w:cs="Times New Roman"/>
          <w:sz w:val="24"/>
          <w:szCs w:val="24"/>
        </w:rPr>
        <w:t>Internship</w:t>
      </w:r>
      <w:proofErr w:type="spellEnd"/>
      <w:r w:rsidRPr="001322FA">
        <w:rPr>
          <w:rFonts w:ascii="Times New Roman" w:eastAsia="Calibri" w:hAnsi="Times New Roman" w:cs="Times New Roman"/>
          <w:sz w:val="24"/>
          <w:szCs w:val="24"/>
        </w:rPr>
        <w:t xml:space="preserve"> проводится после </w:t>
      </w:r>
      <w:r w:rsidR="001322FA">
        <w:rPr>
          <w:rFonts w:ascii="Times New Roman" w:eastAsia="Calibri" w:hAnsi="Times New Roman" w:cs="Times New Roman"/>
          <w:sz w:val="24"/>
          <w:szCs w:val="24"/>
        </w:rPr>
        <w:t>второго</w:t>
      </w:r>
      <w:r w:rsidRPr="001322FA">
        <w:rPr>
          <w:rFonts w:ascii="Times New Roman" w:eastAsia="Calibri" w:hAnsi="Times New Roman" w:cs="Times New Roman"/>
          <w:sz w:val="24"/>
          <w:szCs w:val="24"/>
        </w:rPr>
        <w:t xml:space="preserve"> семестра (после первого года обучения). Профессиональная практика – вид учебной работы, направленной на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и компетенций по профилю подготовки «Стратегические коммуникации в бизнесе и политике». Профессиональная практика магистрантов – единственный и уникальный способ непосредственного общения обучающихся с представителями профессии на рабочих местах потенциальных работодателей. </w:t>
      </w:r>
    </w:p>
    <w:p w:rsidR="005103AC" w:rsidRPr="001322FA" w:rsidRDefault="005103AC" w:rsidP="005103A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FA">
        <w:rPr>
          <w:rFonts w:ascii="Times New Roman" w:eastAsia="Calibri" w:hAnsi="Times New Roman" w:cs="Times New Roman"/>
          <w:sz w:val="24"/>
          <w:szCs w:val="24"/>
        </w:rPr>
        <w:t>Обучающиеся проходят практику в отделах, подразделениях, структурах организаций, деятельность которых позволяет приобрести и закрепить знания, умения навыки, приобретенные в ходе теоретического обучения.</w:t>
      </w:r>
    </w:p>
    <w:p w:rsidR="005103AC" w:rsidRPr="0029345A" w:rsidRDefault="005103A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="00C3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2FA" w:rsidRPr="00C359F7" w:rsidRDefault="001322FA" w:rsidP="001322FA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Местом прохождения магистерской производственной практики являются: редакции региональных печатных периодических изданий; радиостанции; телеканалы; информационные агентства; пресс-службы; PR и рекламные отделы коммерческих и некоммерческих организаций (как государственные, так и частные); PR и рекламные агентства; другие организации при условии выполнения магистрантом функций, соответствующих его специализации. Место прохождения практики должно соответствовать виду магистерской практики и тематической специализации магистранта. </w:t>
      </w:r>
    </w:p>
    <w:p w:rsidR="001322FA" w:rsidRPr="00D4303E" w:rsidRDefault="001322FA" w:rsidP="00132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Процедура прохождения данного вида практики определяется программными документами, регламентирующими организацию и проведение практик (Приказы вышестоящих организаций, положения Университета и Института «Высшая школа журналистики и массовых коммуникаций), а также настоящей программой.</w:t>
      </w:r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практика является составной частью основной образовательной программы высшего профессионального образования, ее прохождение является обязательным условием обязательного выполнения учебного плана программы магистратуры. </w:t>
      </w:r>
    </w:p>
    <w:p w:rsidR="0003120E" w:rsidRPr="00D4303E" w:rsidRDefault="001322FA" w:rsidP="001322F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Цель профессиональной практики -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 w:rsidR="0003120E" w:rsidRPr="00D430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2FA" w:rsidRPr="00D4303E" w:rsidRDefault="0003120E" w:rsidP="001322F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6A14A0" w:rsidRPr="00D4303E">
        <w:rPr>
          <w:rFonts w:ascii="Times New Roman" w:eastAsia="Calibri" w:hAnsi="Times New Roman" w:cs="Times New Roman"/>
          <w:sz w:val="24"/>
          <w:szCs w:val="24"/>
        </w:rPr>
        <w:t>:</w:t>
      </w:r>
      <w:r w:rsidR="001322FA" w:rsidRPr="00D430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1) закрепление и углубление полученных теоретических знаний (в ходе прохождения практики происходит координация освоения теоретических понятий, полученных на лекционных и семинарских занятиях и профессиональной терминологии, используемой практиками);</w:t>
      </w:r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2) приобретение необходимых практических умений и навыков (в первую очередь, умений и навыков касающихся организации и проведения стратегических составляющих коммуникаций организации);</w:t>
      </w:r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>3) использование результатов практики для подготовки магистерской диссертации (в этой связи особое значение приобретает адекватный выбор места практики, позволяющий решить данную задачу).</w:t>
      </w:r>
      <w:proofErr w:type="gramStart"/>
      <w:r w:rsidRPr="00D4303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322FA" w:rsidRPr="00D4303E" w:rsidRDefault="001322FA" w:rsidP="001322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03E">
        <w:rPr>
          <w:rFonts w:ascii="Times New Roman" w:eastAsia="Calibri" w:hAnsi="Times New Roman" w:cs="Times New Roman"/>
          <w:sz w:val="24"/>
          <w:szCs w:val="24"/>
        </w:rPr>
        <w:t xml:space="preserve">В ходе прохождения данного вида </w:t>
      </w:r>
      <w:proofErr w:type="gramStart"/>
      <w:r w:rsidRPr="00D4303E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D4303E">
        <w:rPr>
          <w:rFonts w:ascii="Times New Roman" w:eastAsia="Calibri" w:hAnsi="Times New Roman" w:cs="Times New Roman"/>
          <w:sz w:val="24"/>
          <w:szCs w:val="24"/>
        </w:rPr>
        <w:t xml:space="preserve"> обучающие должны реализовать полученные ранее (в ходе освоения </w:t>
      </w:r>
      <w:proofErr w:type="spellStart"/>
      <w:r w:rsidRPr="00D4303E">
        <w:rPr>
          <w:rFonts w:ascii="Times New Roman" w:eastAsia="Calibri" w:hAnsi="Times New Roman" w:cs="Times New Roman"/>
          <w:sz w:val="24"/>
          <w:szCs w:val="24"/>
        </w:rPr>
        <w:t>пререквизитов</w:t>
      </w:r>
      <w:proofErr w:type="spellEnd"/>
      <w:r w:rsidRPr="00D4303E">
        <w:rPr>
          <w:rFonts w:ascii="Times New Roman" w:eastAsia="Calibri" w:hAnsi="Times New Roman" w:cs="Times New Roman"/>
          <w:sz w:val="24"/>
          <w:szCs w:val="24"/>
        </w:rPr>
        <w:t>) знания.</w:t>
      </w: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3B" w:rsidRPr="00F62C10" w:rsidRDefault="00C47B3B" w:rsidP="00C47B3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1A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F62C1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10">
        <w:rPr>
          <w:rFonts w:ascii="Times New Roman" w:hAnsi="Times New Roman" w:cs="Times New Roman"/>
          <w:i/>
          <w:sz w:val="20"/>
          <w:szCs w:val="20"/>
        </w:rPr>
        <w:t>(вид практики должен соответствовать образовательным стандартам и актуальному учебному плану, утвержденному в установленном в СПбГУ порядке)</w:t>
      </w:r>
    </w:p>
    <w:p w:rsidR="00C47B3B" w:rsidRPr="00950507" w:rsidRDefault="00C47B3B" w:rsidP="00C47B3B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sz w:val="24"/>
          <w:szCs w:val="24"/>
        </w:rPr>
        <w:t>Учебная</w:t>
      </w:r>
    </w:p>
    <w:p w:rsidR="00C47B3B" w:rsidRDefault="00C47B3B" w:rsidP="00C47B3B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sz w:val="24"/>
          <w:szCs w:val="24"/>
        </w:rPr>
        <w:t>Производственная, в т.ч. преддипломная</w:t>
      </w:r>
    </w:p>
    <w:p w:rsidR="00C47B3B" w:rsidRPr="00A32CB1" w:rsidRDefault="00C47B3B" w:rsidP="00C47B3B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9A1">
        <w:rPr>
          <w:rFonts w:ascii="Times New Roman" w:eastAsia="Calibri" w:hAnsi="Times New Roman" w:cs="Times New Roman"/>
          <w:sz w:val="24"/>
          <w:szCs w:val="24"/>
          <w:u w:val="single"/>
        </w:rPr>
        <w:t>Производственная (профессионально-творческая) практика</w:t>
      </w:r>
      <w:r w:rsidRPr="00A32CB1">
        <w:rPr>
          <w:rFonts w:ascii="Times New Roman" w:hAnsi="Times New Roman" w:cs="Times New Roman"/>
          <w:sz w:val="24"/>
          <w:szCs w:val="24"/>
        </w:rPr>
        <w:t xml:space="preserve"> </w:t>
      </w:r>
      <w:r w:rsidRPr="00A32CB1"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CC" w:rsidRDefault="009C57CC" w:rsidP="009C5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Pr="00950507">
        <w:rPr>
          <w:rFonts w:ascii="Times New Roman" w:hAnsi="Times New Roman" w:cs="Times New Roman"/>
          <w:b/>
          <w:sz w:val="24"/>
          <w:szCs w:val="24"/>
        </w:rPr>
        <w:t>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507">
        <w:rPr>
          <w:rFonts w:ascii="Times New Roman" w:hAnsi="Times New Roman" w:cs="Times New Roman"/>
          <w:i/>
          <w:sz w:val="20"/>
          <w:szCs w:val="20"/>
        </w:rPr>
        <w:t xml:space="preserve">(тип практики </w:t>
      </w:r>
      <w:r w:rsidRPr="00F62C10">
        <w:rPr>
          <w:rFonts w:ascii="Times New Roman" w:hAnsi="Times New Roman" w:cs="Times New Roman"/>
          <w:i/>
          <w:sz w:val="20"/>
          <w:szCs w:val="20"/>
        </w:rPr>
        <w:t>должен соответствовать образовательным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C57CC" w:rsidRDefault="009C57CC" w:rsidP="009C5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Проводимая в порядке индивидуальной подготовки </w:t>
      </w:r>
      <w:r w:rsidRPr="00950507"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:rsidR="009C57CC" w:rsidRDefault="009C57CC" w:rsidP="009C5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CC" w:rsidRDefault="009C57CC" w:rsidP="009C5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B6">
        <w:rPr>
          <w:rFonts w:ascii="Times New Roman" w:hAnsi="Times New Roman" w:cs="Times New Roman"/>
          <w:b/>
          <w:sz w:val="24"/>
          <w:szCs w:val="24"/>
        </w:rPr>
        <w:t>1.2.2.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учебной практики по программам магистратуры проводится ознакомительное занятие в Ресурсном центре Научного парка СПбГУ</w:t>
      </w:r>
    </w:p>
    <w:p w:rsidR="00515263" w:rsidRPr="002A4DB6" w:rsidRDefault="00515263" w:rsidP="00515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Ресурсный центр </w:t>
      </w:r>
      <w:proofErr w:type="gramStart"/>
      <w:r>
        <w:rPr>
          <w:rFonts w:ascii="Times New Roman" w:hAnsi="Times New Roman"/>
        </w:rPr>
        <w:t>социологических</w:t>
      </w:r>
      <w:proofErr w:type="gramEnd"/>
      <w:r>
        <w:rPr>
          <w:rFonts w:ascii="Times New Roman" w:hAnsi="Times New Roman"/>
        </w:rPr>
        <w:t xml:space="preserve"> и интернет-исследований.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</w:p>
    <w:p w:rsidR="00BC1260" w:rsidRPr="008F2444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2444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proofErr w:type="gramEnd"/>
      <w:r w:rsidR="00BC1260" w:rsidRPr="008F2444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CC" w:rsidRDefault="009C57CC" w:rsidP="009C5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9C57CC" w:rsidRDefault="009C57CC" w:rsidP="009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7CC" w:rsidRPr="00515263" w:rsidRDefault="009C57CC" w:rsidP="00515263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15263">
        <w:rPr>
          <w:rFonts w:ascii="Times New Roman" w:hAnsi="Times New Roman" w:cs="Times New Roman"/>
          <w:sz w:val="32"/>
          <w:szCs w:val="32"/>
        </w:rPr>
        <w:t>□</w:t>
      </w:r>
      <w:r w:rsidRPr="00515263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СПбГУ: </w:t>
      </w:r>
      <w:r w:rsidRPr="00515263">
        <w:rPr>
          <w:rFonts w:ascii="Times New Roman" w:hAnsi="Times New Roman" w:cs="Times New Roman"/>
          <w:sz w:val="24"/>
          <w:szCs w:val="24"/>
          <w:u w:val="single"/>
        </w:rPr>
        <w:t>Институт «Высшая школа журналистики и массовой коммуникации</w:t>
      </w:r>
      <w:proofErr w:type="gramStart"/>
      <w:r w:rsidRPr="005152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15263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proofErr w:type="gramEnd"/>
      <w:r w:rsidRPr="00515263">
        <w:rPr>
          <w:rFonts w:ascii="Times New Roman" w:hAnsi="Times New Roman" w:cs="Times New Roman"/>
          <w:i/>
          <w:sz w:val="20"/>
          <w:szCs w:val="20"/>
          <w:u w:val="single"/>
        </w:rPr>
        <w:t>указать какое)</w:t>
      </w:r>
    </w:p>
    <w:p w:rsidR="009C57CC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9C57CC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Клиника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какая</w:t>
      </w:r>
      <w:r w:rsidRPr="00BC1260">
        <w:rPr>
          <w:rFonts w:ascii="Times New Roman" w:hAnsi="Times New Roman" w:cs="Times New Roman"/>
          <w:i/>
          <w:sz w:val="20"/>
          <w:szCs w:val="20"/>
        </w:rPr>
        <w:t>)</w:t>
      </w:r>
    </w:p>
    <w:p w:rsidR="009C57CC" w:rsidRPr="003B335F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7CC">
        <w:rPr>
          <w:rFonts w:ascii="Times New Roman" w:hAnsi="Times New Roman" w:cs="Times New Roman"/>
          <w:sz w:val="24"/>
          <w:szCs w:val="24"/>
        </w:rPr>
        <w:t>Научная библиотека им. М. Горького</w:t>
      </w:r>
    </w:p>
    <w:p w:rsidR="009C57CC" w:rsidRPr="00515263" w:rsidRDefault="009C57CC" w:rsidP="00515263">
      <w:pPr>
        <w:pStyle w:val="af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263">
        <w:rPr>
          <w:rFonts w:ascii="Times New Roman" w:hAnsi="Times New Roman" w:cs="Times New Roman"/>
          <w:sz w:val="32"/>
          <w:szCs w:val="32"/>
        </w:rPr>
        <w:t>□</w:t>
      </w:r>
      <w:r w:rsidRPr="00515263">
        <w:rPr>
          <w:rFonts w:ascii="Times New Roman" w:hAnsi="Times New Roman" w:cs="Times New Roman"/>
          <w:sz w:val="24"/>
          <w:szCs w:val="24"/>
        </w:rPr>
        <w:t xml:space="preserve"> </w:t>
      </w:r>
      <w:r w:rsidRPr="00515263">
        <w:rPr>
          <w:rFonts w:ascii="Times New Roman" w:hAnsi="Times New Roman" w:cs="Times New Roman"/>
          <w:b/>
          <w:sz w:val="24"/>
          <w:szCs w:val="24"/>
        </w:rPr>
        <w:t xml:space="preserve">Научный парк СПбГУ, Ресурсный центр ________________________ </w:t>
      </w:r>
      <w:r w:rsidRPr="00515263">
        <w:rPr>
          <w:rFonts w:ascii="Times New Roman" w:hAnsi="Times New Roman" w:cs="Times New Roman"/>
          <w:b/>
          <w:i/>
          <w:sz w:val="20"/>
          <w:szCs w:val="20"/>
        </w:rPr>
        <w:t>(указать какой)</w:t>
      </w:r>
    </w:p>
    <w:p w:rsidR="009C57CC" w:rsidRPr="003B335F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Малое инновационное предприятие ____________________________ </w:t>
      </w:r>
      <w:r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9C57CC" w:rsidRPr="003B335F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9C57CC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9C57CC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EA19A1">
        <w:rPr>
          <w:rFonts w:ascii="Times New Roman" w:hAnsi="Times New Roman" w:cs="Times New Roman"/>
          <w:sz w:val="24"/>
          <w:szCs w:val="24"/>
          <w:u w:val="single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9C57CC" w:rsidRDefault="009C57CC" w:rsidP="009C57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57CC" w:rsidRPr="00515263" w:rsidRDefault="009C57CC" w:rsidP="00515263">
      <w:pPr>
        <w:pStyle w:val="af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15263">
        <w:rPr>
          <w:rFonts w:ascii="Times New Roman" w:hAnsi="Times New Roman" w:cs="Times New Roman"/>
          <w:sz w:val="32"/>
          <w:szCs w:val="32"/>
        </w:rPr>
        <w:t>□</w:t>
      </w:r>
      <w:r w:rsidRPr="00515263">
        <w:rPr>
          <w:rFonts w:ascii="Times New Roman" w:hAnsi="Times New Roman" w:cs="Times New Roman"/>
          <w:sz w:val="24"/>
          <w:szCs w:val="24"/>
        </w:rPr>
        <w:t xml:space="preserve"> </w:t>
      </w:r>
      <w:r w:rsidRPr="00515263">
        <w:rPr>
          <w:rFonts w:ascii="Times New Roman" w:hAnsi="Times New Roman" w:cs="Times New Roman"/>
          <w:sz w:val="24"/>
          <w:szCs w:val="24"/>
          <w:u w:val="single"/>
        </w:rPr>
        <w:t>в организации, расположенной на территории Санкт-Петербурга</w:t>
      </w:r>
      <w:r w:rsidRPr="00515263">
        <w:rPr>
          <w:rFonts w:ascii="Times New Roman" w:hAnsi="Times New Roman" w:cs="Times New Roman"/>
          <w:sz w:val="24"/>
          <w:szCs w:val="24"/>
        </w:rPr>
        <w:t xml:space="preserve"> </w:t>
      </w:r>
      <w:r w:rsidRPr="00515263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:rsidR="009C57CC" w:rsidRDefault="009C57CC" w:rsidP="009C57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E9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</w:t>
      </w:r>
      <w:proofErr w:type="gramStart"/>
      <w:r w:rsidR="006F1F36">
        <w:rPr>
          <w:rFonts w:ascii="Times New Roman" w:hAnsi="Times New Roman" w:cs="Times New Roman"/>
          <w:sz w:val="24"/>
          <w:szCs w:val="24"/>
        </w:rPr>
        <w:t>и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7B298B" w:rsidRPr="00285460">
        <w:rPr>
          <w:rFonts w:ascii="Times New Roman" w:hAnsi="Times New Roman" w:cs="Times New Roman"/>
          <w:i/>
          <w:sz w:val="20"/>
          <w:szCs w:val="20"/>
        </w:rPr>
        <w:t>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93D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515263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 w:rsidRPr="008F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Default="00EF178C" w:rsidP="00EF17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 w:rsidR="004A7919">
        <w:rPr>
          <w:rFonts w:ascii="Times New Roman" w:hAnsi="Times New Roman" w:cs="Times New Roman"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</w:t>
      </w:r>
      <w:proofErr w:type="gramStart"/>
      <w:r w:rsidRPr="001B6859">
        <w:rPr>
          <w:rFonts w:ascii="Times New Roman" w:hAnsi="Times New Roman" w:cs="Times New Roman"/>
          <w:sz w:val="24"/>
          <w:szCs w:val="24"/>
        </w:rPr>
        <w:t>и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9C57CC" w:rsidRPr="001B6859" w:rsidRDefault="009C57CC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CC" w:rsidRPr="00751976" w:rsidRDefault="009C57CC" w:rsidP="009C57C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:rsidR="009C57CC" w:rsidRPr="00751976" w:rsidRDefault="009C57CC" w:rsidP="009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</w:t>
      </w:r>
      <w:r>
        <w:rPr>
          <w:rFonts w:ascii="Times New Roman" w:hAnsi="Times New Roman" w:cs="Times New Roman"/>
          <w:sz w:val="24"/>
          <w:szCs w:val="24"/>
        </w:rPr>
        <w:t>проводится в условиях, когда</w:t>
      </w:r>
      <w:r w:rsidRPr="00751976">
        <w:rPr>
          <w:rFonts w:ascii="Times New Roman" w:hAnsi="Times New Roman" w:cs="Times New Roman"/>
          <w:sz w:val="24"/>
          <w:szCs w:val="24"/>
        </w:rPr>
        <w:t xml:space="preserve"> обучающиеся не имеют возможности посещать аудиторные занятия, т.к. находят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51976">
        <w:rPr>
          <w:rFonts w:ascii="Times New Roman" w:hAnsi="Times New Roman" w:cs="Times New Roman"/>
          <w:sz w:val="24"/>
          <w:szCs w:val="24"/>
        </w:rPr>
        <w:t xml:space="preserve"> за пределами СПбГУ</w:t>
      </w:r>
    </w:p>
    <w:p w:rsidR="009C57CC" w:rsidRPr="000245A1" w:rsidRDefault="009C57CC" w:rsidP="009C57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</w:t>
      </w:r>
      <w:r w:rsidRPr="000245A1">
        <w:rPr>
          <w:rFonts w:ascii="Times New Roman" w:hAnsi="Times New Roman" w:cs="Times New Roman"/>
          <w:sz w:val="24"/>
          <w:szCs w:val="24"/>
          <w:u w:val="single"/>
        </w:rPr>
        <w:t xml:space="preserve">практика может </w:t>
      </w:r>
      <w:proofErr w:type="gramStart"/>
      <w:r w:rsidRPr="000245A1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0245A1">
        <w:rPr>
          <w:rFonts w:ascii="Times New Roman" w:hAnsi="Times New Roman" w:cs="Times New Roman"/>
          <w:sz w:val="24"/>
          <w:szCs w:val="24"/>
          <w:u w:val="single"/>
        </w:rPr>
        <w:t xml:space="preserve"> параллельно с учебными занятиями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919" w:rsidRPr="004A7919" w:rsidRDefault="004A7919" w:rsidP="004A7919">
      <w:pPr>
        <w:rPr>
          <w:rFonts w:ascii="Times New Roman" w:eastAsia="Calibri" w:hAnsi="Times New Roman" w:cs="Times New Roman"/>
          <w:sz w:val="24"/>
          <w:szCs w:val="24"/>
        </w:rPr>
      </w:pPr>
      <w:r w:rsidRPr="004A7919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4A7919">
        <w:rPr>
          <w:rFonts w:ascii="Times New Roman" w:eastAsia="Calibri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4A7919">
        <w:rPr>
          <w:rFonts w:ascii="Times New Roman" w:eastAsia="Calibri" w:hAnsi="Times New Roman" w:cs="Times New Roman"/>
          <w:b/>
          <w:sz w:val="24"/>
          <w:szCs w:val="24"/>
        </w:rPr>
        <w:t>пререквизиты</w:t>
      </w:r>
      <w:proofErr w:type="spellEnd"/>
      <w:r w:rsidRPr="004A791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A7919" w:rsidRPr="004A7919" w:rsidRDefault="004A7919" w:rsidP="004A791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19">
        <w:rPr>
          <w:rFonts w:ascii="Times New Roman" w:eastAsia="Calibri" w:hAnsi="Times New Roman" w:cs="Times New Roman"/>
          <w:sz w:val="24"/>
          <w:szCs w:val="24"/>
        </w:rPr>
        <w:t xml:space="preserve">Успешное прохождение профессиональной практики предполагает, что магистрант в полном объеме освоил материал учебных дисциплин 1-2 семестров обучения. </w:t>
      </w:r>
    </w:p>
    <w:p w:rsidR="004A7919" w:rsidRPr="00C359F7" w:rsidRDefault="004A7919" w:rsidP="004A791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DC0E8C">
        <w:rPr>
          <w:rFonts w:ascii="Times New Roman" w:hAnsi="Times New Roman" w:cs="Times New Roman"/>
          <w:i/>
          <w:sz w:val="20"/>
          <w:szCs w:val="20"/>
        </w:rPr>
        <w:t>какие</w:t>
      </w:r>
      <w:proofErr w:type="gramStart"/>
      <w:r w:rsidR="00DC0E8C">
        <w:rPr>
          <w:rFonts w:ascii="Times New Roman" w:hAnsi="Times New Roman" w:cs="Times New Roman"/>
          <w:i/>
          <w:sz w:val="20"/>
          <w:szCs w:val="20"/>
        </w:rPr>
        <w:t>,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="00800230" w:rsidRPr="008703B6">
        <w:rPr>
          <w:rFonts w:ascii="Times New Roman" w:hAnsi="Times New Roman" w:cs="Times New Roman"/>
          <w:i/>
          <w:sz w:val="20"/>
          <w:szCs w:val="20"/>
        </w:rPr>
        <w:t>апример</w:t>
      </w:r>
      <w:proofErr w:type="spellEnd"/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Pr="00664FEE" w:rsidRDefault="00664FEE" w:rsidP="00FC495C">
      <w:pPr>
        <w:jc w:val="both"/>
        <w:rPr>
          <w:rFonts w:ascii="Times New Roman" w:hAnsi="Times New Roman" w:cs="Times New Roman"/>
          <w:sz w:val="20"/>
          <w:szCs w:val="20"/>
        </w:rPr>
      </w:pPr>
      <w:r w:rsidRPr="00664FEE"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</w:t>
      </w:r>
      <w:proofErr w:type="gramStart"/>
      <w:r w:rsidR="00022B8E" w:rsidRPr="00D13C21">
        <w:rPr>
          <w:rFonts w:ascii="Times New Roman" w:hAnsi="Times New Roman" w:cs="Times New Roman"/>
          <w:b/>
          <w:sz w:val="24"/>
          <w:szCs w:val="24"/>
        </w:rPr>
        <w:t>в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E12D79">
        <w:rPr>
          <w:rFonts w:ascii="Times New Roman" w:hAnsi="Times New Roman" w:cs="Times New Roman"/>
          <w:i/>
          <w:sz w:val="20"/>
          <w:szCs w:val="20"/>
        </w:rPr>
        <w:t>см.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</w:t>
      </w:r>
      <w:proofErr w:type="spellEnd"/>
      <w:r w:rsidR="00D13C21" w:rsidRPr="00D13C21">
        <w:rPr>
          <w:rFonts w:ascii="Times New Roman" w:hAnsi="Times New Roman" w:cs="Times New Roman"/>
          <w:i/>
          <w:sz w:val="20"/>
          <w:szCs w:val="20"/>
        </w:rPr>
        <w:t>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64FEE" w:rsidRPr="00664FEE" w:rsidRDefault="00664FEE" w:rsidP="00664FE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4FEE">
        <w:rPr>
          <w:rFonts w:ascii="Times New Roman" w:eastAsia="Times New Roman" w:hAnsi="Times New Roman" w:cs="Times New Roman"/>
          <w:sz w:val="24"/>
          <w:szCs w:val="24"/>
          <w:lang w:eastAsia="ru-RU"/>
        </w:rPr>
        <w:t>01.004. Профессиональный стандарт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38993);</w:t>
      </w:r>
    </w:p>
    <w:p w:rsidR="00664FEE" w:rsidRPr="00664FEE" w:rsidRDefault="00664FEE" w:rsidP="00664FE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4FEE">
        <w:rPr>
          <w:rFonts w:ascii="Times New Roman" w:eastAsia="Times New Roman" w:hAnsi="Times New Roman" w:cs="Times New Roman"/>
          <w:sz w:val="24"/>
          <w:szCs w:val="24"/>
          <w:lang w:eastAsia="ru-RU"/>
        </w:rPr>
        <w:t>06.009. 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    N 33973);</w:t>
      </w:r>
    </w:p>
    <w:p w:rsidR="00664FEE" w:rsidRPr="00664FEE" w:rsidRDefault="00664FEE" w:rsidP="00664FE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6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06.013. </w:t>
      </w:r>
      <w:proofErr w:type="gramStart"/>
      <w:r w:rsidRPr="00664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</w:r>
      <w:proofErr w:type="gramEnd"/>
      <w:r w:rsidRPr="0066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45230).</w:t>
      </w:r>
    </w:p>
    <w:p w:rsidR="00DC0E8C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8C" w:rsidRDefault="00D13C21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529F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812"/>
      </w:tblGrid>
      <w:tr w:rsidR="00E13DBB" w:rsidRPr="00AF3E06" w:rsidTr="00AF3E06">
        <w:tc>
          <w:tcPr>
            <w:tcW w:w="1474" w:type="dxa"/>
          </w:tcPr>
          <w:p w:rsidR="00E13DBB" w:rsidRPr="00032711" w:rsidRDefault="00E13DBB" w:rsidP="007429CB">
            <w:pPr>
              <w:rPr>
                <w:rFonts w:ascii="Times New Roman" w:hAnsi="Times New Roman"/>
              </w:rPr>
            </w:pPr>
            <w:r w:rsidRPr="00032711">
              <w:rPr>
                <w:rFonts w:ascii="Times New Roman" w:hAnsi="Times New Roman"/>
              </w:rPr>
              <w:t>ПК</w:t>
            </w:r>
            <w:r w:rsidR="00955D07">
              <w:rPr>
                <w:rFonts w:ascii="Times New Roman" w:hAnsi="Times New Roman"/>
              </w:rPr>
              <w:t>П</w:t>
            </w:r>
            <w:r w:rsidRPr="00032711">
              <w:rPr>
                <w:rFonts w:ascii="Times New Roman" w:hAnsi="Times New Roman"/>
              </w:rPr>
              <w:t>-</w:t>
            </w:r>
            <w:r w:rsidR="00955D07">
              <w:rPr>
                <w:rFonts w:ascii="Times New Roman" w:hAnsi="Times New Roman"/>
              </w:rPr>
              <w:t>1</w:t>
            </w:r>
          </w:p>
        </w:tc>
        <w:tc>
          <w:tcPr>
            <w:tcW w:w="7812" w:type="dxa"/>
          </w:tcPr>
          <w:p w:rsidR="00E13DBB" w:rsidRPr="00E93D0E" w:rsidRDefault="00955D07" w:rsidP="007429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D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55D07">
              <w:rPr>
                <w:rFonts w:ascii="Times New Roman" w:hAnsi="Times New Roman"/>
                <w:sz w:val="24"/>
                <w:szCs w:val="24"/>
              </w:rPr>
              <w:t xml:space="preserve"> к реализации коммуникационной стратегии;</w:t>
            </w:r>
            <w:r w:rsidR="00E13DBB" w:rsidRPr="00E93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DBB" w:rsidRPr="00AF3E06" w:rsidTr="00AF3E06">
        <w:tc>
          <w:tcPr>
            <w:tcW w:w="1474" w:type="dxa"/>
          </w:tcPr>
          <w:p w:rsidR="00E13DBB" w:rsidRPr="00032711" w:rsidRDefault="00E13DBB" w:rsidP="007429CB">
            <w:pPr>
              <w:rPr>
                <w:rFonts w:ascii="Times New Roman" w:hAnsi="Times New Roman"/>
              </w:rPr>
            </w:pPr>
            <w:r w:rsidRPr="00032711">
              <w:rPr>
                <w:rFonts w:ascii="Times New Roman" w:hAnsi="Times New Roman"/>
              </w:rPr>
              <w:t>ПК</w:t>
            </w:r>
            <w:r w:rsidR="00955D07">
              <w:rPr>
                <w:rFonts w:ascii="Times New Roman" w:hAnsi="Times New Roman"/>
              </w:rPr>
              <w:t>П</w:t>
            </w:r>
            <w:r w:rsidRPr="00032711">
              <w:rPr>
                <w:rFonts w:ascii="Times New Roman" w:hAnsi="Times New Roman"/>
              </w:rPr>
              <w:t>-2</w:t>
            </w:r>
          </w:p>
        </w:tc>
        <w:tc>
          <w:tcPr>
            <w:tcW w:w="7812" w:type="dxa"/>
          </w:tcPr>
          <w:p w:rsidR="00E13DBB" w:rsidRPr="00E93D0E" w:rsidRDefault="00955D07" w:rsidP="007429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D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55D07">
              <w:rPr>
                <w:rFonts w:ascii="Times New Roman" w:hAnsi="Times New Roman"/>
                <w:sz w:val="24"/>
                <w:szCs w:val="24"/>
              </w:rPr>
              <w:t xml:space="preserve"> организовать работу и руководить предприятием/подразделением предприятия коммуникационной сферы;</w:t>
            </w:r>
          </w:p>
        </w:tc>
      </w:tr>
    </w:tbl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263" w:rsidRDefault="00515263" w:rsidP="005152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515263" w:rsidRDefault="00515263" w:rsidP="005152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5263" w:rsidRPr="00022B8E" w:rsidRDefault="00515263" w:rsidP="0051526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27101">
          <w:rPr>
            <w:rStyle w:val="af8"/>
            <w:rFonts w:ascii="Times New Roman" w:hAnsi="Times New Roman" w:cs="Times New Roman"/>
            <w:sz w:val="24"/>
            <w:szCs w:val="24"/>
          </w:rPr>
          <w:t>https://www.raso.ru/profstandart.php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В соответствии с проектом профессионального стандарта специалиста по связям с общественностью</w:t>
      </w:r>
    </w:p>
    <w:tbl>
      <w:tblPr>
        <w:tblStyle w:val="af2"/>
        <w:tblW w:w="9711" w:type="dxa"/>
        <w:tblLayout w:type="fixed"/>
        <w:tblLook w:val="04A0" w:firstRow="1" w:lastRow="0" w:firstColumn="1" w:lastColumn="0" w:noHBand="0" w:noVBand="1"/>
      </w:tblPr>
      <w:tblGrid>
        <w:gridCol w:w="3085"/>
        <w:gridCol w:w="6626"/>
      </w:tblGrid>
      <w:tr w:rsidR="00515263" w:rsidRPr="00AB5F00" w:rsidTr="00172238">
        <w:tc>
          <w:tcPr>
            <w:tcW w:w="3085" w:type="dxa"/>
            <w:vAlign w:val="center"/>
          </w:tcPr>
          <w:p w:rsidR="00515263" w:rsidRPr="00AB5F00" w:rsidRDefault="00515263" w:rsidP="0017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6626" w:type="dxa"/>
            <w:vAlign w:val="center"/>
          </w:tcPr>
          <w:p w:rsidR="00515263" w:rsidRPr="00D915B1" w:rsidRDefault="00515263" w:rsidP="0017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B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15263" w:rsidTr="00172238">
        <w:tc>
          <w:tcPr>
            <w:tcW w:w="3085" w:type="dxa"/>
            <w:vAlign w:val="center"/>
          </w:tcPr>
          <w:p w:rsidR="00515263" w:rsidRPr="00D915B1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B1">
              <w:rPr>
                <w:rFonts w:ascii="Times New Roman" w:hAnsi="Times New Roman" w:cs="Times New Roman"/>
                <w:sz w:val="24"/>
                <w:szCs w:val="24"/>
              </w:rPr>
              <w:t xml:space="preserve">ПКП-1 - </w:t>
            </w:r>
            <w:proofErr w:type="gramStart"/>
            <w:r w:rsidRPr="00D915B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15B1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коммуникационной стратегии</w:t>
            </w:r>
          </w:p>
          <w:p w:rsidR="00515263" w:rsidRPr="006D3CD2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26" w:type="dxa"/>
          </w:tcPr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принципы, методы, инструменты целеполагания и планирования коммуникационной стратегии, критерии оценки ее эффективности.</w:t>
            </w:r>
          </w:p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целевой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репутационный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 организации/ продукта/ персоны, выявлять необходимые ресурсы и интегрировать коммуникации для реализации коммуникационной стратегии;</w:t>
            </w:r>
          </w:p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методами и инструментами</w:t>
            </w:r>
          </w:p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интегрированных коммуникаций</w:t>
            </w:r>
          </w:p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63" w:rsidRDefault="00515263" w:rsidP="00172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ОТФ-1: Реализация коммуникационной стратегии: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Тактическое планирование мероприятий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описание и анализ </w:t>
            </w:r>
            <w:proofErr w:type="spellStart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коммуникационной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для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Проработка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средствами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профессиональными сообществами, экспертами, аналитиками, конкурентами, партнерами,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представляющими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инфраструктуру рынка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потребителями B2B и B2C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публичных выступлений перед аудиториями разного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масштаба /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поддержка внешних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внутренних событий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кризисных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, GR)</w:t>
            </w:r>
          </w:p>
          <w:p w:rsidR="00515263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акционерами, финансовыми аналитиками, кредитными организациями и пр., представляющими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Investor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, IR)</w:t>
            </w:r>
          </w:p>
          <w:p w:rsidR="00515263" w:rsidRPr="0067057A" w:rsidRDefault="00515263" w:rsidP="00515263">
            <w:pPr>
              <w:pStyle w:val="afa"/>
              <w:numPr>
                <w:ilvl w:val="1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персоналом,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(внутрикорпоративные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A">
              <w:rPr>
                <w:rFonts w:ascii="Times New Roman" w:hAnsi="Times New Roman" w:cs="Times New Roman"/>
                <w:sz w:val="24"/>
                <w:szCs w:val="24"/>
              </w:rPr>
              <w:t>коммуникации)</w:t>
            </w:r>
          </w:p>
        </w:tc>
      </w:tr>
      <w:tr w:rsidR="00515263" w:rsidTr="00172238">
        <w:tc>
          <w:tcPr>
            <w:tcW w:w="3085" w:type="dxa"/>
            <w:vAlign w:val="center"/>
          </w:tcPr>
          <w:p w:rsidR="00515263" w:rsidRPr="00A36CFF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B1">
              <w:rPr>
                <w:rFonts w:ascii="Times New Roman" w:hAnsi="Times New Roman" w:cs="Times New Roman"/>
                <w:sz w:val="24"/>
                <w:szCs w:val="24"/>
              </w:rPr>
              <w:t xml:space="preserve">ПКП-2 - </w:t>
            </w:r>
            <w:proofErr w:type="gramStart"/>
            <w:r w:rsidRPr="00D915B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и руководить предприятием/подразделением предприятия коммуникационной сферы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систем;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правовые, этические и экономические условия их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региона, страны и мира;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специфику функционирования предприятий современной коммуникационной индустрии;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распознавать, оценивать и использовать в рекламной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-практике новые политические, экономические, правовые и этические факторы развития коммуникационных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региона, страны и мира</w:t>
            </w:r>
            <w:proofErr w:type="gramEnd"/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выстраивать схему работы предприятия/подразделения предприятия современной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 рекламной индустрии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задачи и контролировать их исполнение;  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организации работы современного предприятия в области рекламы и связей с общественностью,  управления людьми, представляющими разные профессии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63" w:rsidRPr="002B497D" w:rsidRDefault="00515263" w:rsidP="00172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D">
              <w:rPr>
                <w:rFonts w:ascii="Times New Roman" w:hAnsi="Times New Roman" w:cs="Times New Roman"/>
                <w:b/>
                <w:sz w:val="24"/>
                <w:szCs w:val="24"/>
              </w:rPr>
              <w:t>ОТФ-2: Развитие человеческого капитала и самоорганизация: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Выстраивание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реализация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стратегии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Управление 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есурсами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Обеспечение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эффективности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стрессовой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меняющейся 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среде,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решений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требованиям рынка,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компании, клиента и т.д.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Соблюдение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деловых отношений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партнерами, клиентами,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коллегами, целевыми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аудиториями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Участие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FF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63" w:rsidRDefault="00515263" w:rsidP="00172238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принципы, методы и технологии управления коммуникационными проектами;</w:t>
            </w:r>
          </w:p>
          <w:p w:rsidR="00515263" w:rsidRDefault="00515263" w:rsidP="0017223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описывать архитектуру и среду коммуникационного проекта;  разрабатывать системы документооборота проекта; создавать команду проекта и управлять ею; 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контроля и регулирования хода выполнения проекта в сфере рекламы и связей с общественностью</w:t>
            </w:r>
          </w:p>
          <w:p w:rsidR="00515263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63" w:rsidRPr="002B497D" w:rsidRDefault="00515263" w:rsidP="00172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D">
              <w:rPr>
                <w:rFonts w:ascii="Times New Roman" w:hAnsi="Times New Roman" w:cs="Times New Roman"/>
                <w:b/>
                <w:sz w:val="24"/>
                <w:szCs w:val="24"/>
              </w:rPr>
              <w:t>ОТФ-3: Управление проектами</w:t>
            </w:r>
          </w:p>
          <w:p w:rsidR="00515263" w:rsidRPr="00E93D0E" w:rsidRDefault="00515263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CF1834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CF1834"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CF1834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CF1834"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</w:p>
    <w:p w:rsidR="00D4303E" w:rsidRDefault="00D915B1" w:rsidP="00D430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430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t>Основная практика</w:t>
      </w:r>
      <w:r w:rsidRPr="004C0E2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4C0E24" w:rsidRPr="004C0E24" w:rsidTr="00276AB8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0E24">
              <w:rPr>
                <w:rFonts w:eastAsia="Times New Roman"/>
                <w:sz w:val="24"/>
                <w:szCs w:val="24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4C0E24" w:rsidRPr="004C0E24" w:rsidTr="00276AB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4C0E24" w:rsidRPr="004C0E24" w:rsidTr="00276AB8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4C0E24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лабораторные</w:t>
            </w:r>
            <w:r w:rsidRPr="004C0E2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4C0E2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контрольные</w:t>
            </w:r>
            <w:r w:rsidRPr="004C0E2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4C0E2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4C0E24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4C0E2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4C0E2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4C0E24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4C0E2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4C0E24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4C0E2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4C0E24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4C0E24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4C0E24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4C0E2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C0E24" w:rsidRPr="004C0E24" w:rsidTr="00276AB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4C0E24" w:rsidRPr="004C0E24" w:rsidTr="00276AB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4C0E24" w:rsidRPr="004C0E24" w:rsidTr="00276A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4C0E24" w:rsidRPr="004C0E24" w:rsidTr="00276A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576513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C0E24" w:rsidRPr="004C0E24" w:rsidTr="00276A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4C0E24" w:rsidRPr="004C0E24" w:rsidTr="00276A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576513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C0E24" w:rsidRPr="004C0E24" w:rsidTr="00276A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272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13</w:t>
            </w:r>
          </w:p>
        </w:tc>
      </w:tr>
    </w:tbl>
    <w:p w:rsidR="004C0E24" w:rsidRPr="004C0E24" w:rsidRDefault="004C0E24" w:rsidP="004C0E24">
      <w:pPr>
        <w:rPr>
          <w:rFonts w:eastAsia="Times New Roman"/>
          <w:sz w:val="24"/>
          <w:szCs w:val="24"/>
          <w:lang w:val="en-US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4C0E24" w:rsidRPr="004C0E24" w:rsidTr="00276AB8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C0E24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4C0E24" w:rsidRPr="004C0E24" w:rsidTr="00276AB8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C0E24" w:rsidRPr="004C0E24" w:rsidTr="00276AB8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4C0E24" w:rsidRPr="004C0E24" w:rsidTr="00276AB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4C0E24" w:rsidRPr="004C0E24" w:rsidTr="00276AB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4C0E24" w:rsidRPr="004C0E24" w:rsidTr="00276A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текущий контроль, письменно,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0E24" w:rsidRPr="004C0E24" w:rsidTr="00276A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E24" w:rsidRPr="004C0E24" w:rsidRDefault="004C0E24" w:rsidP="004C0E24">
            <w:pPr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экзамен, письменно,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2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E24" w:rsidRPr="004C0E24" w:rsidRDefault="004C0E24" w:rsidP="004C0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C0E24" w:rsidRPr="004C0E24" w:rsidRDefault="004C0E24" w:rsidP="004C0E24">
      <w:pPr>
        <w:rPr>
          <w:rFonts w:eastAsia="Times New Roman"/>
          <w:sz w:val="24"/>
          <w:szCs w:val="24"/>
          <w:lang w:val="en-US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</w:p>
    <w:p w:rsidR="004C0E24" w:rsidRPr="004C0E24" w:rsidRDefault="004C0E24" w:rsidP="004C0E24">
      <w:pPr>
        <w:rPr>
          <w:rFonts w:eastAsia="Times New Roman"/>
          <w:sz w:val="24"/>
          <w:szCs w:val="24"/>
        </w:rPr>
      </w:pPr>
      <w:r w:rsidRPr="004C0E24">
        <w:rPr>
          <w:rFonts w:eastAsia="Times New Roman"/>
          <w:sz w:val="24"/>
          <w:szCs w:val="24"/>
        </w:rPr>
        <w:br w:type="page"/>
      </w: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</w:p>
    <w:p w:rsidR="00D4303E" w:rsidRPr="00CF1834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CF1834">
        <w:rPr>
          <w:rFonts w:ascii="Times New Roman" w:eastAsia="Calibri" w:hAnsi="Times New Roman" w:cs="Times New Roman"/>
          <w:b/>
          <w:sz w:val="24"/>
          <w:szCs w:val="24"/>
        </w:rPr>
        <w:t>2.2.   Структура и содержание учебных занятий</w:t>
      </w:r>
    </w:p>
    <w:p w:rsidR="00D4303E" w:rsidRPr="00CF1834" w:rsidRDefault="00D4303E" w:rsidP="00D4303E">
      <w:pPr>
        <w:autoSpaceDE w:val="0"/>
        <w:autoSpaceDN w:val="0"/>
        <w:adjustRightInd w:val="0"/>
        <w:ind w:left="57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1834">
        <w:rPr>
          <w:rFonts w:ascii="Times New Roman" w:eastAsia="Times New Roman" w:hAnsi="Times New Roman" w:cs="Times New Roman"/>
          <w:b/>
          <w:bCs/>
          <w:lang w:eastAsia="ru-RU"/>
        </w:rPr>
        <w:t>Основной курс      Основная траектория     Очная форма обучения</w:t>
      </w:r>
    </w:p>
    <w:p w:rsidR="00D4303E" w:rsidRPr="00CF1834" w:rsidRDefault="00D4303E" w:rsidP="00D4303E">
      <w:pPr>
        <w:autoSpaceDE w:val="0"/>
        <w:autoSpaceDN w:val="0"/>
        <w:adjustRightInd w:val="0"/>
        <w:ind w:left="566"/>
        <w:rPr>
          <w:rFonts w:ascii="Times New Roman" w:eastAsia="Times New Roman" w:hAnsi="Times New Roman" w:cs="Times New Roman"/>
          <w:b/>
          <w:bCs/>
          <w:lang w:eastAsia="ru-RU"/>
        </w:rPr>
      </w:pPr>
      <w:r w:rsidRPr="00CF1834">
        <w:rPr>
          <w:rFonts w:ascii="Times New Roman" w:eastAsia="Times New Roman" w:hAnsi="Times New Roman" w:cs="Times New Roman"/>
          <w:lang w:eastAsia="ru-RU"/>
        </w:rPr>
        <w:t xml:space="preserve">Период обучения (модуль): </w:t>
      </w:r>
      <w:r w:rsidRPr="00CF1834">
        <w:rPr>
          <w:rFonts w:ascii="Times New Roman" w:eastAsia="Times New Roman" w:hAnsi="Times New Roman" w:cs="Times New Roman"/>
          <w:b/>
          <w:bCs/>
          <w:lang w:eastAsia="ru-RU"/>
        </w:rPr>
        <w:t>Семестр 2, 3</w:t>
      </w:r>
    </w:p>
    <w:p w:rsidR="00D4303E" w:rsidRPr="00CF1834" w:rsidRDefault="00D4303E" w:rsidP="00D4303E">
      <w:pPr>
        <w:autoSpaceDE w:val="0"/>
        <w:autoSpaceDN w:val="0"/>
        <w:adjustRightInd w:val="0"/>
        <w:ind w:left="566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D4303E" w:rsidRPr="00CF1834" w:rsidRDefault="00D4303E" w:rsidP="00D4303E">
      <w:pPr>
        <w:autoSpaceDE w:val="0"/>
        <w:autoSpaceDN w:val="0"/>
        <w:adjustRightInd w:val="0"/>
        <w:ind w:left="566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D4303E" w:rsidRPr="00CF1834" w:rsidTr="00304E98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03E" w:rsidRPr="00CF1834" w:rsidRDefault="00D4303E" w:rsidP="00304E98">
            <w:pPr>
              <w:spacing w:line="276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03E" w:rsidRPr="00CF1834" w:rsidRDefault="00D4303E" w:rsidP="00304E98">
            <w:pPr>
              <w:spacing w:line="276" w:lineRule="auto"/>
              <w:ind w:left="4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03E" w:rsidRPr="00CF1834" w:rsidRDefault="00D4303E" w:rsidP="00304E98">
            <w:pPr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понимания</w:t>
            </w:r>
            <w:r w:rsidRPr="00CF1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роли, значения, теоретических оснований и прикладных аспектов стратегических коммуникаций</w:t>
            </w: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регламентирующие процесс прохождения профессиональной практики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tabs>
                <w:tab w:val="left" w:pos="720"/>
              </w:tabs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Календарное планирование прохождения практики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преподавателей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Процесс заключения договоров на прохождение практики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материалы по результатам прохождения практики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Форма защиты практики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03E" w:rsidRPr="00CF1834" w:rsidTr="00304E98"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и реализации программ стратегических коммуникаций в организациях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4303E" w:rsidRPr="00CF1834" w:rsidRDefault="00D4303E" w:rsidP="00304E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03E" w:rsidRPr="003F52E9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Pr="003F52E9">
        <w:rPr>
          <w:rFonts w:ascii="Times New Roman" w:eastAsia="Calibri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D4303E" w:rsidRPr="003F52E9" w:rsidRDefault="00D4303E" w:rsidP="00D430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3F52E9">
        <w:rPr>
          <w:rFonts w:ascii="Times New Roman" w:eastAsia="Calibri" w:hAnsi="Times New Roman" w:cs="Times New Roman"/>
          <w:b/>
          <w:sz w:val="24"/>
          <w:szCs w:val="24"/>
        </w:rPr>
        <w:tab/>
        <w:t>Методическое обеспечение</w:t>
      </w:r>
    </w:p>
    <w:p w:rsidR="00EA19A1" w:rsidRPr="00850A7F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EA19A1" w:rsidRDefault="00EA19A1" w:rsidP="00EA19A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EA19A1" w:rsidRDefault="00EA19A1" w:rsidP="00EA19A1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r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A19A1" w:rsidRPr="00A70215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Формы: </w:t>
      </w:r>
      <w:r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A19A1" w:rsidRP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9A1">
        <w:rPr>
          <w:rFonts w:ascii="Times New Roman" w:hAnsi="Times New Roman" w:cs="Times New Roman"/>
          <w:sz w:val="24"/>
          <w:szCs w:val="24"/>
          <w:u w:val="single"/>
        </w:rPr>
        <w:t>Не предусмотрен</w:t>
      </w:r>
    </w:p>
    <w:p w:rsid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>
        <w:rPr>
          <w:rFonts w:ascii="Times New Roman" w:hAnsi="Times New Roman" w:cs="Times New Roman"/>
          <w:i/>
          <w:sz w:val="20"/>
          <w:szCs w:val="20"/>
        </w:rPr>
        <w:t>одну форму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EA19A1">
        <w:rPr>
          <w:rFonts w:ascii="Times New Roman" w:hAnsi="Times New Roman" w:cs="Times New Roman"/>
          <w:sz w:val="24"/>
          <w:szCs w:val="24"/>
          <w:u w:val="single"/>
        </w:rPr>
        <w:t xml:space="preserve">экзамен </w:t>
      </w:r>
    </w:p>
    <w:p w:rsidR="00E93D0E" w:rsidRPr="00EA19A1" w:rsidRDefault="00E93D0E" w:rsidP="00EA19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 и т.п.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9A1">
        <w:rPr>
          <w:rFonts w:ascii="Times New Roman" w:hAnsi="Times New Roman" w:cs="Times New Roman"/>
          <w:sz w:val="24"/>
          <w:szCs w:val="24"/>
        </w:rPr>
        <w:lastRenderedPageBreak/>
        <w:t>План и график прохождения профессиональной практики должны быть согласованы с научным руководителем диссертации. В структуру и содержание занятий по рекомендации научного руководителя профиля магистерской подготовки могут быть внесены изменения, в том числе учитывающие особенности магистерской диссертации и место прохождения практики.</w:t>
      </w:r>
    </w:p>
    <w:p w:rsidR="00D915B1" w:rsidRDefault="00D915B1" w:rsidP="00EA1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 xml:space="preserve">Обучающиеся проходят практику в отделах по связям с общественностью СМИ, коммерческих, политических, государственных, культурных, общественных и т.д. организациях, в службах или подразделениях, выполняющих данные функции, а также в специализированных агентствах. Также обучающиеся проходят практику на базе рекламных, маркетинговых, </w:t>
      </w:r>
      <w:proofErr w:type="spellStart"/>
      <w:r w:rsidRPr="00D915B1">
        <w:rPr>
          <w:rFonts w:ascii="Times New Roman" w:hAnsi="Times New Roman" w:cs="Times New Roman"/>
          <w:sz w:val="24"/>
          <w:szCs w:val="24"/>
        </w:rPr>
        <w:t>брендинговых</w:t>
      </w:r>
      <w:proofErr w:type="spellEnd"/>
      <w:r w:rsidRPr="00D915B1">
        <w:rPr>
          <w:rFonts w:ascii="Times New Roman" w:hAnsi="Times New Roman" w:cs="Times New Roman"/>
          <w:sz w:val="24"/>
          <w:szCs w:val="24"/>
        </w:rPr>
        <w:t xml:space="preserve"> агентств, исследовательских компаний, </w:t>
      </w:r>
      <w:proofErr w:type="gramStart"/>
      <w:r w:rsidRPr="00D915B1">
        <w:rPr>
          <w:rFonts w:ascii="Times New Roman" w:hAnsi="Times New Roman" w:cs="Times New Roman"/>
          <w:sz w:val="24"/>
          <w:szCs w:val="24"/>
        </w:rPr>
        <w:t>дизайн–студий</w:t>
      </w:r>
      <w:proofErr w:type="gramEnd"/>
      <w:r w:rsidRPr="00D915B1">
        <w:rPr>
          <w:rFonts w:ascii="Times New Roman" w:hAnsi="Times New Roman" w:cs="Times New Roman"/>
          <w:sz w:val="24"/>
          <w:szCs w:val="24"/>
        </w:rPr>
        <w:t>, отделов рекламы и маркетинга коммерческих и некоммерческих организаций (как государственных, так и частных); служб рекламы и продвижения СМИ Петербурга и других городов.</w:t>
      </w:r>
    </w:p>
    <w:p w:rsidR="00D915B1" w:rsidRDefault="00D915B1" w:rsidP="00EA1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 и т.п.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Экзамен проводится в форме оценки отчета о практике. </w:t>
      </w:r>
      <w:r w:rsidR="005255D2">
        <w:rPr>
          <w:rFonts w:ascii="Times New Roman" w:hAnsi="Times New Roman" w:cs="Times New Roman"/>
          <w:sz w:val="24"/>
          <w:szCs w:val="24"/>
        </w:rPr>
        <w:t>Обучающийся</w:t>
      </w:r>
      <w:r w:rsidRPr="003827BA">
        <w:rPr>
          <w:rFonts w:ascii="Times New Roman" w:hAnsi="Times New Roman" w:cs="Times New Roman"/>
          <w:sz w:val="24"/>
          <w:szCs w:val="24"/>
        </w:rPr>
        <w:t xml:space="preserve"> должен представить отчет о прохожд</w:t>
      </w:r>
      <w:r w:rsidR="00890F64">
        <w:rPr>
          <w:rFonts w:ascii="Times New Roman" w:hAnsi="Times New Roman" w:cs="Times New Roman"/>
          <w:sz w:val="24"/>
          <w:szCs w:val="24"/>
        </w:rPr>
        <w:t>ении профессиональной практики и защитить его перед комиссией.</w:t>
      </w:r>
    </w:p>
    <w:p w:rsidR="00890F64" w:rsidRDefault="00890F64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A19A1" w:rsidRPr="00704756" w:rsidRDefault="003827BA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Анкета, подготовленная руководителем практики.</w:t>
      </w:r>
    </w:p>
    <w:p w:rsidR="00EA19A1" w:rsidRPr="0070475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текущую работу слушателей, являются: 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1. Оценка выполнения заданий; 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2. </w:t>
      </w:r>
      <w:r w:rsidR="00890F64">
        <w:rPr>
          <w:rFonts w:ascii="Times New Roman" w:hAnsi="Times New Roman" w:cs="Times New Roman"/>
          <w:sz w:val="24"/>
          <w:szCs w:val="24"/>
        </w:rPr>
        <w:t>Отзыв</w:t>
      </w:r>
      <w:r w:rsidRPr="003827BA">
        <w:rPr>
          <w:rFonts w:ascii="Times New Roman" w:hAnsi="Times New Roman" w:cs="Times New Roman"/>
          <w:sz w:val="24"/>
          <w:szCs w:val="24"/>
        </w:rPr>
        <w:t xml:space="preserve"> с места прохождения практики;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>3. Соответствие отчета формальным требованиям к данному документу, его структуре.</w:t>
      </w:r>
    </w:p>
    <w:p w:rsid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>Форма проведения экзамена – письменная.</w:t>
      </w:r>
    </w:p>
    <w:p w:rsidR="00890F64" w:rsidRDefault="00890F64" w:rsidP="005255D2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</w:p>
    <w:p w:rsidR="005255D2" w:rsidRPr="005255D2" w:rsidRDefault="005255D2" w:rsidP="005255D2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890F64" w:rsidRDefault="00890F64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A1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3.1.3.2. Методика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D915B1" w:rsidRDefault="00D915B1" w:rsidP="0038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 xml:space="preserve">За время практики обучающийся должен подготовить не менее пяти материалов (пресс-релизы, приглашения, поздравления; мониторинги; коммуникационные сценарии, планы организации коммуникационных проектов и программ и пр.) 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>несколько разработанных рекламных материалов (концепция рекламного мероприятия, аналитический обзор, рекламная статья, элементы бренд-бука) общим объемом не менее 16 тыс. знаков (с пробелами), в подготовке которых практикант принимал личное участие;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>ИЛИ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>• несколько использованных в реальных рекламных мероприятиях материалов практиканта общим объемом не менее 10 тыс. знаков, а также • для работающих в качестве сотрудников рекламного агентства — не менее 4 авторских материалов, подготовленных на материалах клиентов агентства; • для работающих в качестве дизайнеров — не менее 7 рекламных модулей,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>и заверить представленные материалы подписью ответственного лица организации.</w:t>
      </w:r>
    </w:p>
    <w:p w:rsidR="00D915B1" w:rsidRP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5B1" w:rsidRDefault="00D915B1" w:rsidP="00D915B1">
      <w:pPr>
        <w:jc w:val="both"/>
        <w:rPr>
          <w:rFonts w:ascii="Times New Roman" w:hAnsi="Times New Roman" w:cs="Times New Roman"/>
          <w:sz w:val="24"/>
          <w:szCs w:val="24"/>
        </w:rPr>
      </w:pPr>
      <w:r w:rsidRPr="00D915B1">
        <w:rPr>
          <w:rFonts w:ascii="Times New Roman" w:hAnsi="Times New Roman" w:cs="Times New Roman"/>
          <w:sz w:val="24"/>
          <w:szCs w:val="24"/>
        </w:rPr>
        <w:t>В содержание отчета обучающегося также входит анализ основных направлений, структуры, менеджмента деятельности по связям с общественностью и рекламе в анализируемой организации, маркетинговой стратегии, а также результаты собственных конкретных разработок по тем или иным технологиям связей с общественностью и рекламы.</w:t>
      </w:r>
    </w:p>
    <w:p w:rsidR="00D915B1" w:rsidRDefault="00D915B1" w:rsidP="0038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BA" w:rsidRPr="00D915B1" w:rsidRDefault="003827BA" w:rsidP="00382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B1">
        <w:rPr>
          <w:rFonts w:ascii="Times New Roman" w:hAnsi="Times New Roman" w:cs="Times New Roman"/>
          <w:b/>
          <w:sz w:val="24"/>
          <w:szCs w:val="24"/>
        </w:rPr>
        <w:t>Критерии оценки (экзамен)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 Оценка «Отлично» ставится, если магистрант демонстрирует всестороннее и глубокое знание материала при ответе на вопрос, умеет иллюстрировать теоретические положения примерами, взятыми из собственной профессиональной практики либо же практики его коллег.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 xml:space="preserve">Оценка «Хорошо» ставится, если </w:t>
      </w:r>
      <w:proofErr w:type="gramStart"/>
      <w:r w:rsidRPr="003827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27BA">
        <w:rPr>
          <w:rFonts w:ascii="Times New Roman" w:hAnsi="Times New Roman" w:cs="Times New Roman"/>
          <w:sz w:val="24"/>
          <w:szCs w:val="24"/>
        </w:rPr>
        <w:t xml:space="preserve"> ответил на экзаменационные вопросы, умеет оперировать фактическим материалом, но недостаточно полно иллюстрирует примерами приводимые положения. </w:t>
      </w:r>
    </w:p>
    <w:p w:rsidR="003827BA" w:rsidRP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>Оценка «Удовлетворительно» ставится,  если магистрант неуверенно оперирует основными понятиями, показывает некоторые пробелы в знаниях основного материала, слабо показывает практические навыки, полученные в ходе профессиональной практики.</w:t>
      </w:r>
    </w:p>
    <w:p w:rsidR="003827BA" w:rsidRDefault="003827BA" w:rsidP="0038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27BA">
        <w:rPr>
          <w:rFonts w:ascii="Times New Roman" w:hAnsi="Times New Roman" w:cs="Times New Roman"/>
          <w:sz w:val="24"/>
          <w:szCs w:val="24"/>
        </w:rPr>
        <w:t>Оценку «Неудовлетворительно»  студент получает, если обнаруживаются серьезные пробелы в знаниях основного материала, а задания, предусмотренные учебным планом профессиональной практики, не выполнены.</w:t>
      </w:r>
    </w:p>
    <w:p w:rsidR="00EA19A1" w:rsidRDefault="00EA19A1" w:rsidP="00EA19A1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3.1.3.3. О</w:t>
      </w:r>
      <w:r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3.1.3.4. Рекомендуемая форма отчета о практике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3. Введение.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EA19A1" w:rsidRPr="0075197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:rsidR="00EA19A1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7. </w:t>
      </w:r>
      <w:hyperlink r:id="rId10" w:tgtFrame="popMan" w:history="1">
        <w:r>
          <w:rPr>
            <w:rFonts w:ascii="Times New Roman" w:hAnsi="Times New Roman" w:cs="Times New Roman"/>
            <w:sz w:val="24"/>
            <w:szCs w:val="24"/>
          </w:rPr>
          <w:t>Перечень использованного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 оборудовани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, в том числе </w:t>
        </w:r>
        <w:r>
          <w:rPr>
            <w:rFonts w:ascii="Times New Roman" w:hAnsi="Times New Roman" w:cs="Times New Roman"/>
            <w:sz w:val="24"/>
            <w:szCs w:val="24"/>
          </w:rPr>
          <w:t xml:space="preserve">оборудования </w:t>
        </w:r>
        <w:r w:rsidRPr="00751976">
          <w:rPr>
            <w:rFonts w:ascii="Times New Roman" w:hAnsi="Times New Roman" w:cs="Times New Roman"/>
            <w:sz w:val="24"/>
            <w:szCs w:val="24"/>
          </w:rPr>
          <w:t>Научного парка СПбГУ.</w:t>
        </w:r>
      </w:hyperlink>
    </w:p>
    <w:p w:rsidR="00EA19A1" w:rsidRPr="00704756" w:rsidRDefault="00EA19A1" w:rsidP="00EA1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1976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график выполнения работ, дополнительные таблицы, рисунки, графики, 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представителя организации).</w:t>
      </w:r>
    </w:p>
    <w:p w:rsidR="00D4303E" w:rsidRPr="003F52E9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03E" w:rsidRPr="003F52E9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3F52E9">
        <w:rPr>
          <w:rFonts w:ascii="Times New Roman" w:eastAsia="Calibri" w:hAnsi="Times New Roman" w:cs="Times New Roman"/>
          <w:b/>
          <w:sz w:val="24"/>
          <w:szCs w:val="24"/>
        </w:rPr>
        <w:tab/>
        <w:t>Кадровое обеспечение</w:t>
      </w:r>
    </w:p>
    <w:p w:rsidR="00D4303E" w:rsidRPr="003F52E9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t>3.2.1</w:t>
      </w:r>
      <w:r w:rsidRPr="003F52E9">
        <w:rPr>
          <w:rFonts w:ascii="Times New Roman" w:eastAsia="Calibri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D4303E" w:rsidRPr="003F52E9" w:rsidRDefault="00D4303E" w:rsidP="00D4303E">
      <w:pPr>
        <w:rPr>
          <w:rFonts w:ascii="Calibri" w:eastAsia="Calibri" w:hAnsi="Calibri" w:cs="Times New Roman"/>
        </w:rPr>
      </w:pPr>
      <w:r w:rsidRPr="003F52E9">
        <w:rPr>
          <w:rFonts w:ascii="Times New Roman" w:eastAsia="Calibri" w:hAnsi="Times New Roman" w:cs="Times New Roman"/>
          <w:sz w:val="24"/>
          <w:szCs w:val="24"/>
        </w:rPr>
        <w:t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 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</w:r>
    </w:p>
    <w:p w:rsidR="00D4303E" w:rsidRPr="003F52E9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t>3.2.2  Обеспечение учебно-вспомогательным и (или) иным персоналом</w:t>
      </w:r>
    </w:p>
    <w:p w:rsidR="00D4303E" w:rsidRDefault="00D4303E" w:rsidP="00D4303E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sz w:val="24"/>
          <w:szCs w:val="24"/>
        </w:rPr>
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</w:r>
    </w:p>
    <w:p w:rsidR="00E93D0E" w:rsidRPr="003F52E9" w:rsidRDefault="00E93D0E" w:rsidP="00D4303E">
      <w:pPr>
        <w:rPr>
          <w:rFonts w:ascii="Times New Roman" w:eastAsia="Calibri" w:hAnsi="Times New Roman" w:cs="Times New Roman"/>
          <w:sz w:val="24"/>
          <w:szCs w:val="24"/>
        </w:rPr>
      </w:pPr>
    </w:p>
    <w:p w:rsidR="003F52E9" w:rsidRPr="003F52E9" w:rsidRDefault="003F52E9" w:rsidP="003F52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2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Материально-техническое обеспечение (указать перечень оборудования)</w:t>
      </w:r>
    </w:p>
    <w:p w:rsidR="003F52E9" w:rsidRPr="003D1D21" w:rsidRDefault="003F52E9" w:rsidP="003F52E9">
      <w:pPr>
        <w:rPr>
          <w:rFonts w:ascii="Times New Roman" w:eastAsia="Calibri" w:hAnsi="Times New Roman" w:cs="Times New Roman"/>
          <w:sz w:val="24"/>
          <w:szCs w:val="24"/>
        </w:rPr>
      </w:pPr>
      <w:r w:rsidRPr="003F52E9">
        <w:rPr>
          <w:rFonts w:ascii="Times New Roman" w:eastAsia="Calibri" w:hAnsi="Times New Roman" w:cs="Times New Roman"/>
          <w:sz w:val="24"/>
          <w:szCs w:val="24"/>
        </w:rPr>
        <w:t xml:space="preserve">Видеопроектор, ноутбук/стационарный компьютер, экран 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 xml:space="preserve">3.3.1. Характеристики аудиторий (помещений, мест) для проведения </w:t>
      </w:r>
      <w:r w:rsidRPr="003F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3F52E9" w:rsidRPr="003F52E9" w:rsidRDefault="003F52E9" w:rsidP="003F52E9">
      <w:pPr>
        <w:jc w:val="both"/>
        <w:rPr>
          <w:rStyle w:val="FontStyle31"/>
          <w:i/>
        </w:rPr>
      </w:pPr>
      <w:r w:rsidRPr="003F52E9">
        <w:rPr>
          <w:rStyle w:val="FontStyle31"/>
          <w:i/>
        </w:rPr>
        <w:t>Количество посадочных мест должно быть не менее количества слушателей в группе</w:t>
      </w:r>
    </w:p>
    <w:p w:rsidR="003F52E9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sz w:val="24"/>
          <w:szCs w:val="24"/>
        </w:rPr>
        <w:t xml:space="preserve"> </w:t>
      </w:r>
      <w:r w:rsidR="003827BA" w:rsidRPr="003827BA">
        <w:rPr>
          <w:rFonts w:ascii="Times New Roman" w:hAnsi="Times New Roman" w:cs="Times New Roman"/>
          <w:sz w:val="24"/>
          <w:szCs w:val="24"/>
        </w:rPr>
        <w:t xml:space="preserve">Стандартно оборудованные аудитории или  компьютерный класс – для подготовки отчета и обработки материалов.   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sz w:val="24"/>
          <w:szCs w:val="24"/>
        </w:rPr>
        <w:t>Для проведения занятия необходимы: видеопроектор, ноутбук, переносной экран.</w:t>
      </w:r>
      <w:r w:rsidRPr="003F52E9">
        <w:rPr>
          <w:rFonts w:ascii="Times New Roman" w:hAnsi="Times New Roman" w:cs="Times New Roman"/>
          <w:sz w:val="24"/>
          <w:szCs w:val="24"/>
        </w:rPr>
        <w:br/>
        <w:t xml:space="preserve">В компьютерном классе должны быть установлены средства MS </w:t>
      </w:r>
      <w:proofErr w:type="spellStart"/>
      <w:r w:rsidRPr="003F52E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F52E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F52E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2E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F52E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</w:t>
      </w:r>
      <w:r w:rsidRPr="003F52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проведении практики в Научном парке СПбГУ)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>3.3.4</w:t>
      </w:r>
      <w:r w:rsidRPr="003F52E9">
        <w:rPr>
          <w:rFonts w:ascii="Times New Roman" w:hAnsi="Times New Roman" w:cs="Times New Roman"/>
          <w:b/>
          <w:sz w:val="24"/>
          <w:szCs w:val="24"/>
        </w:rPr>
        <w:tab/>
        <w:t xml:space="preserve">Характеристики специализированного программного обеспечения 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E9">
        <w:rPr>
          <w:rFonts w:ascii="Times New Roman" w:hAnsi="Times New Roman" w:cs="Times New Roman"/>
          <w:i/>
          <w:sz w:val="24"/>
          <w:szCs w:val="24"/>
        </w:rPr>
        <w:t>Не предусмотрено</w:t>
      </w:r>
    </w:p>
    <w:p w:rsidR="003F52E9" w:rsidRPr="003F52E9" w:rsidRDefault="003F52E9" w:rsidP="003F52E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>3.3.5</w:t>
      </w:r>
      <w:r w:rsidRPr="003F52E9">
        <w:rPr>
          <w:rFonts w:ascii="Times New Roman" w:hAnsi="Times New Roman" w:cs="Times New Roman"/>
          <w:b/>
          <w:sz w:val="24"/>
          <w:szCs w:val="24"/>
        </w:rPr>
        <w:tab/>
        <w:t>Перечень, объемы и характеристики требуемых расходных материалов</w:t>
      </w:r>
      <w:r w:rsidRPr="003F52E9">
        <w:rPr>
          <w:rFonts w:ascii="Times New Roman" w:hAnsi="Times New Roman" w:cs="Times New Roman"/>
          <w:sz w:val="24"/>
          <w:szCs w:val="24"/>
        </w:rPr>
        <w:t xml:space="preserve"> </w:t>
      </w:r>
      <w:r w:rsidRPr="003F52E9">
        <w:rPr>
          <w:rFonts w:ascii="Times New Roman" w:hAnsi="Times New Roman" w:cs="Times New Roman"/>
          <w:i/>
          <w:sz w:val="20"/>
          <w:szCs w:val="20"/>
        </w:rPr>
        <w:t>(указать перечень расходных материалов)</w:t>
      </w:r>
    </w:p>
    <w:p w:rsidR="003F52E9" w:rsidRPr="003D1D21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E9"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3F52E9" w:rsidRPr="003D1D21" w:rsidRDefault="003F52E9" w:rsidP="003F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2E9" w:rsidRPr="003F52E9" w:rsidRDefault="003F52E9" w:rsidP="003F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E9">
        <w:rPr>
          <w:rFonts w:ascii="Times New Roman" w:hAnsi="Times New Roman" w:cs="Times New Roman"/>
          <w:b/>
          <w:sz w:val="24"/>
          <w:szCs w:val="24"/>
        </w:rPr>
        <w:t>3.4. Информационное обеспечение</w:t>
      </w:r>
    </w:p>
    <w:p w:rsidR="0040253F" w:rsidRPr="00C359F7" w:rsidRDefault="0040253F" w:rsidP="0040253F">
      <w:pPr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b/>
          <w:sz w:val="24"/>
          <w:szCs w:val="24"/>
        </w:rPr>
        <w:t>3.4.1</w:t>
      </w:r>
      <w:r w:rsidRPr="00C359F7">
        <w:rPr>
          <w:rFonts w:ascii="Times New Roman" w:eastAsia="Calibri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40253F" w:rsidRPr="00C359F7" w:rsidRDefault="0040253F" w:rsidP="0040253F">
      <w:pPr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sz w:val="24"/>
          <w:szCs w:val="24"/>
        </w:rPr>
        <w:t>1.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Ансофф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И. Стратегический менеджмент. Классическое издание. – СПб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Питер, 2009. – 344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 xml:space="preserve">Балабанова Л. В.,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Крутушкина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О. В. Комплексный подход к стратегическому управлению маркетинговыми коммуникациями предприятия // Экономика, предпринимательство и право. — 2012. — № 6 (17)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3.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Гавра Д. П. Основы теории коммуникации. - СПб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Питер, 2011. 288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4.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Гусаков В. Стратегическое управление: искусство завоевания [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есурс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]: – Режим доступа: http://www.bizstrategy.ru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5.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Ефремов В. С. Классические модели стратегического анализа и планирования: модель ADL/LC // Корпоративный менеджмент [Электрон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есурс] – Режим доступа: http//www.cfin.ru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6.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 xml:space="preserve">Ефремов В. С. Классические модели стратегического анализа и планирования: модель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Shell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/DPM // Корпоративный менеджмент [Электрон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есурс] – Режим доступа: http//www.cfin.ru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7.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Стратегическое управление [Электрон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есурс]: Аналитика. –  Консультационная компания «Ключевые решения». – Режим доступа: www.krconsult.org </w:t>
      </w:r>
    </w:p>
    <w:p w:rsidR="0040253F" w:rsidRPr="00C359F7" w:rsidRDefault="0040253F" w:rsidP="0040253F">
      <w:pPr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Pr="00C359F7">
        <w:rPr>
          <w:rFonts w:ascii="Times New Roman" w:eastAsia="Calibri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40253F" w:rsidRPr="00C359F7" w:rsidRDefault="0040253F" w:rsidP="0040253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59F7">
        <w:rPr>
          <w:rFonts w:ascii="Times New Roman" w:eastAsia="Calibri" w:hAnsi="Times New Roman" w:cs="Times New Roman"/>
          <w:sz w:val="24"/>
          <w:szCs w:val="24"/>
        </w:rPr>
        <w:t>1.Беркутова Т. А. Маркетинговые коммуникации: Учебное пособие.- Ростов 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: Феникс, 2008.- 254 с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2.Блажевич А. А. Стратегический менеджмент: Учеб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особие. – Уфа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УГНТУ, 2005. – 102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3.Виханский О. С. Стратегическое управление: учебник для вузов. – 2-е изд.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 и доп. – М.: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Гардарики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, 2003. – 292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4.Головлева Е. Л. Массовые коммуникации и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медиапланирование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: Учебное пособие.- Ростов н/Д.: Феникс, 2008.- 250 с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5.Дойль П., Штерн Ф. Маркетинг менеджмент и стратегии. – 4-е изд. / Пер. с англ. – СПб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Питер, 2007. 544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6. Ким С. А. Маркетинг: Учебник.- М.: Дашков и К, 2010.- 260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7.Зуб А. Т. Стратегический менеджмент: теория и практика: Учеб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особие для вузов. – М.: Аспект Пресс, 2002. – 415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</w:r>
      <w:r w:rsidRPr="00C359F7">
        <w:rPr>
          <w:rFonts w:ascii="Times New Roman" w:eastAsia="Calibri" w:hAnsi="Times New Roman" w:cs="Times New Roman"/>
          <w:sz w:val="24"/>
          <w:szCs w:val="24"/>
        </w:rPr>
        <w:lastRenderedPageBreak/>
        <w:t>8.Керцнер Г. Стратегическое планирование для управления проектами с использованием модели зрелости: Пер. с англ. – М.: Компания Ай-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, 2003. – 320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9.Котлер Ф.,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Армстронг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Г.,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Сондерс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Дж., Вонг В. Основы маркетинга: Пер. с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анг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. – 4-е европейское издание. М.: «Вильямс», 2008. 1200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10.Крылов А. Н. Теория и практика менеджмента коммуникаций. / А.Н. Крылов - М., 2002.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11.Курс МВА по маркетингу / Чарльз Д. Шив, Александр Уотсон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Хайэм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/ Пер. с англ. – 2-е изд. – М.: Альпина Бизнес Букс, 2006, на с. 684.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12.Ламбен Жан-Жак. Стратегический маркетинг. - СПб., Наука, 1996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13.Лейхифф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ж.,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Пенроуз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Дж. М. Бизнес-коммуникации. Стратегии и навыки. – СПб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2001.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14.Мазилкина Е. И. Маркетинговые коммуникации: Учебно-практическое пособие.- М.: Дашков и К, 2008.- 256 с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15.Мартин Дж. Язык делового общения: Искусство коммуникации с помощью электронных сре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язи. М., 2001.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16.Мелентьева Н. И, Организация и планирование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бизнес-коммуникаций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: методология и методика. – М., 2005.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17.Мескон М. Х., Альберт М.,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Хедоури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Ф. Основы менеджмента / Пер. с англ. - М.: Дело. 1992. С. 181.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18.Минцберг Г.,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Альстрэнд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Б.,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Лэмпел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Дж. Школы стратегий.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Пб.: Питер, 2002. – 336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19.Мосина И. Г. Стратегический менеджмент. Принципы и методы: Учебное пособие. Новосибирск: НФ РАП, 2007 г.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20.Петухов Д. В. Стратегический менеджмент [Электрон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есурс] – 2006. – Режим доступа: http//www.e-college.ru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21.Портер М. Конкурентная стратегия. Методика анализа отраслей и конкурентов. – М.: Альпина Бизнес Букс, 2007.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22.Разработка стратегии развития: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А. Н.,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Синявиной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М. П. – СПб: Решение, 2004. – 68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23.Сизонс М. Управление стратегическим планированием [Электрон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есурс] – 2008. – Режим доступа: http//www.citystrategy.ru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24.Смит П., Бэрри К.,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Пулфорд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А. Коммуникации стратегического маркетинга: Учеб. пособие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ер. с англ. под ред. проф. Л.Ф. Никулина. М.: ЮНИТИ-ДАНА, 2001. 415 с..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25.Тюнюкова, Е. В. Коммуникационные стратегии организации. / Е. В.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Тюнюкова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- Новосибирск, 2001.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26.Томпсон А. А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>Стрикленд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А.Дж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. Стратегический менеджмент: концепции и ситуации для анализа. – 12-е изд.; Пер. с англ. - М.: Вильямс, 2007. – 928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27.Фатхутдинов Р. А. Стратегический менеджмент. – 9 изд.,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., доп. – М.: Дело, 2008. – 448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28.Хасси Д. Менеджмент. Стратегия и планирование: руководство менеджера: Электронная книга. – М.: Равновесие, 2004.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 xml:space="preserve">29.Томпсон – мл. А.,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Стрикленд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А. Стратегический менеджмент. Искусство разработки и реализации стратегии. – М.: ЮНИТИ, 1998.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30.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Ульяновский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А. В. Маркетинговые коммуникации: 28 инструментов миллениума. М.: ЭКСМО, 2008. – 432 с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31.Федотова М. Г. Коммуникационный менеджмент: учеб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особие - Омск: Изд-во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ОмГТУ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, 2006. - 76 с.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32.Основы теории коммуникации / под ред. проф. М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9F7">
        <w:rPr>
          <w:rFonts w:ascii="Times New Roman" w:eastAsia="Calibri" w:hAnsi="Times New Roman" w:cs="Times New Roman"/>
          <w:sz w:val="24"/>
          <w:szCs w:val="24"/>
        </w:rPr>
        <w:t>А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9F7">
        <w:rPr>
          <w:rFonts w:ascii="Times New Roman" w:eastAsia="Calibri" w:hAnsi="Times New Roman" w:cs="Times New Roman"/>
          <w:sz w:val="24"/>
          <w:szCs w:val="24"/>
        </w:rPr>
        <w:t>Василика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C359F7">
        <w:rPr>
          <w:rFonts w:ascii="Times New Roman" w:eastAsia="Calibri" w:hAnsi="Times New Roman" w:cs="Times New Roman"/>
          <w:sz w:val="24"/>
          <w:szCs w:val="24"/>
        </w:rPr>
        <w:t>М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Гардарики</w:t>
      </w:r>
      <w:proofErr w:type="spellEnd"/>
      <w:r w:rsidRPr="0015529F">
        <w:rPr>
          <w:rFonts w:ascii="Times New Roman" w:eastAsia="Calibri" w:hAnsi="Times New Roman" w:cs="Times New Roman"/>
          <w:sz w:val="24"/>
          <w:szCs w:val="24"/>
        </w:rPr>
        <w:t>, 2003.</w:t>
      </w:r>
      <w:r w:rsidRPr="0015529F">
        <w:rPr>
          <w:rFonts w:ascii="Times New Roman" w:eastAsia="Calibri" w:hAnsi="Times New Roman" w:cs="Times New Roman"/>
          <w:sz w:val="24"/>
          <w:szCs w:val="24"/>
        </w:rPr>
        <w:br/>
        <w:t>33.</w:t>
      </w:r>
      <w:r w:rsidRPr="00C359F7">
        <w:rPr>
          <w:rFonts w:ascii="Times New Roman" w:eastAsia="Calibri" w:hAnsi="Times New Roman" w:cs="Times New Roman"/>
          <w:sz w:val="24"/>
          <w:szCs w:val="24"/>
        </w:rPr>
        <w:t>Яковлев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</w:rPr>
        <w:t>И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9F7">
        <w:rPr>
          <w:rFonts w:ascii="Times New Roman" w:eastAsia="Calibri" w:hAnsi="Times New Roman" w:cs="Times New Roman"/>
          <w:sz w:val="24"/>
          <w:szCs w:val="24"/>
        </w:rPr>
        <w:t>П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9F7">
        <w:rPr>
          <w:rFonts w:ascii="Times New Roman" w:eastAsia="Calibri" w:hAnsi="Times New Roman" w:cs="Times New Roman"/>
          <w:sz w:val="24"/>
          <w:szCs w:val="24"/>
        </w:rPr>
        <w:t>Стратегические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</w:rPr>
        <w:t>коммуникации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C359F7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5529F">
        <w:rPr>
          <w:rFonts w:ascii="Times New Roman" w:eastAsia="Calibri" w:hAnsi="Times New Roman" w:cs="Times New Roman"/>
          <w:sz w:val="24"/>
          <w:szCs w:val="24"/>
        </w:rPr>
        <w:t>2006</w:t>
      </w:r>
      <w:r w:rsidRPr="0015529F">
        <w:rPr>
          <w:rFonts w:ascii="Times New Roman" w:eastAsia="Calibri" w:hAnsi="Times New Roman" w:cs="Times New Roman"/>
          <w:sz w:val="24"/>
          <w:szCs w:val="24"/>
        </w:rPr>
        <w:br/>
        <w:t>34.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Amram</w:t>
      </w:r>
      <w:proofErr w:type="spellEnd"/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&amp;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Kulatilaka</w:t>
      </w:r>
      <w:proofErr w:type="spellEnd"/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(1999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5529F">
        <w:rPr>
          <w:rFonts w:ascii="Times New Roman" w:eastAsia="Calibri" w:hAnsi="Times New Roman" w:cs="Times New Roman"/>
          <w:sz w:val="24"/>
          <w:szCs w:val="24"/>
        </w:rPr>
        <w:t>): «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Uncertainty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Rules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Strategy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Business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Strategy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Pr="0015529F">
        <w:rPr>
          <w:rFonts w:ascii="Times New Roman" w:eastAsia="Calibri" w:hAnsi="Times New Roman" w:cs="Times New Roman"/>
          <w:sz w:val="24"/>
          <w:szCs w:val="24"/>
        </w:rPr>
        <w:t>/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June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 1999,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Vol</w:t>
      </w:r>
      <w:r w:rsidRPr="0015529F">
        <w:rPr>
          <w:rFonts w:ascii="Times New Roman" w:eastAsia="Calibri" w:hAnsi="Times New Roman" w:cs="Times New Roman"/>
          <w:sz w:val="24"/>
          <w:szCs w:val="24"/>
        </w:rPr>
        <w:t xml:space="preserve">. 20, № 3, 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pp</w:t>
      </w:r>
      <w:r w:rsidRPr="0015529F">
        <w:rPr>
          <w:rFonts w:ascii="Times New Roman" w:eastAsia="Calibri" w:hAnsi="Times New Roman" w:cs="Times New Roman"/>
          <w:sz w:val="24"/>
          <w:szCs w:val="24"/>
        </w:rPr>
        <w:t>. 25-34.</w:t>
      </w:r>
      <w:r w:rsidRPr="0015529F">
        <w:rPr>
          <w:rFonts w:ascii="Times New Roman" w:eastAsia="Calibri" w:hAnsi="Times New Roman" w:cs="Times New Roman"/>
          <w:sz w:val="24"/>
          <w:szCs w:val="24"/>
        </w:rPr>
        <w:br/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35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.Gluck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Frederick W., Kaufman Stephen P.,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Walleck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A.Stephen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Thinking strategically.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The McKinsey Quarterly, 2000, № 3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Strategy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36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.Hatten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K.J., Hatten M.L. Effective Strategic Management, Englewood Cliffs, NJ, Prentice-Hall, 1988.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37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.Lewis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K.L. Organizational Change: Creating Change Through Strategic Communication.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Blackwell Publishing, 2011.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38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.Methodological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Guide for Designing and Implementing a Multimedia Communication Strategy, FAO 2002. [http://www.fao.org/DOCREP/005/Y4334E/Y4334E00.HTM].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39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.Mintzberg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H., McHugh A. Strategy formulation in adhocracy .- Administrative Science Quarterly, 30, 1985</w:t>
      </w:r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40.Paul Ch. Strategic communication: origins, con</w:t>
      </w:r>
      <w:r w:rsidRPr="00C359F7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currant debates.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California, 2011.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41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.Paul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Ch. Whither Strategic Communication?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A survey of Current Proposals and Recommendations.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Pittsburg, 2009.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>42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.Panos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(2010) At the heart of Change: The role of Communication in Sustainable Development. [Available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at http://panos.org.uk/extra/heartofchange.asp ]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43.Waisboard, Dr. Silvio. (2001) Family Tree of Theories, Methodologies and Strategies in Development Communication: convergences and differences.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The Rockefeller Foundation.</w:t>
      </w:r>
      <w:proofErr w:type="gramEnd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[Can be downloaded as pdf from </w:t>
      </w:r>
      <w:proofErr w:type="gramStart"/>
      <w:r w:rsidRPr="00C359F7">
        <w:rPr>
          <w:rFonts w:ascii="Times New Roman" w:eastAsia="Calibri" w:hAnsi="Times New Roman" w:cs="Times New Roman"/>
          <w:sz w:val="24"/>
          <w:szCs w:val="24"/>
          <w:lang w:val="en-US"/>
        </w:rPr>
        <w:t>www.communicationforsocialchange.org ]</w:t>
      </w:r>
      <w:proofErr w:type="gramEnd"/>
    </w:p>
    <w:p w:rsidR="0040253F" w:rsidRPr="00C359F7" w:rsidRDefault="0040253F" w:rsidP="0040253F">
      <w:pPr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b/>
          <w:sz w:val="24"/>
          <w:szCs w:val="24"/>
        </w:rPr>
        <w:t>3.4.3</w:t>
      </w:r>
      <w:r w:rsidRPr="00C359F7">
        <w:rPr>
          <w:rFonts w:ascii="Times New Roman" w:eastAsia="Calibri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40253F" w:rsidRPr="00C359F7" w:rsidRDefault="0040253F" w:rsidP="0040253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sz w:val="24"/>
          <w:szCs w:val="24"/>
        </w:rPr>
        <w:t>1.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«Директор-Инфо», http://www.director-info.ru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2.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«Маркетинг в России и за рубежом», http:// www.dis.ru/market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3.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«Менеджмент в России и за рубежом», http://dis.ru/manag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4.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 xml:space="preserve">Журнал «Проблемы теории и практики управления», http:// 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. uptp.ru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5.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«Реальный бизнес», http://www.real-business.ru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6.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«Секрет фирмы», http://www.sf-online.ru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7.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Top-Manager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>», http://www.top-manager.ru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8.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Журнал «Эксперт», http://www.expert.ru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9.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Деловая информация – http:// www.delinform.ru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10.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E-</w:t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xecutive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– сообщество эффективных менеджеров,  http://www.e-xecutive.ru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11.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ITeam.Ru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– технологии корпоративного управления, http://www.iteam.ru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12.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359F7">
        <w:rPr>
          <w:rFonts w:ascii="Times New Roman" w:eastAsia="Calibri" w:hAnsi="Times New Roman" w:cs="Times New Roman"/>
          <w:sz w:val="24"/>
          <w:szCs w:val="24"/>
        </w:rPr>
        <w:t>AUP.Ru</w:t>
      </w:r>
      <w:proofErr w:type="spellEnd"/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 – Административно-Управленческий Портал, http://www.aup.ru</w:t>
      </w:r>
      <w:r w:rsidRPr="00C359F7">
        <w:rPr>
          <w:rFonts w:ascii="Times New Roman" w:eastAsia="Calibri" w:hAnsi="Times New Roman" w:cs="Times New Roman"/>
          <w:sz w:val="24"/>
          <w:szCs w:val="24"/>
        </w:rPr>
        <w:br/>
        <w:t>13.</w:t>
      </w:r>
      <w:r w:rsidRPr="00C359F7">
        <w:rPr>
          <w:rFonts w:ascii="Times New Roman" w:eastAsia="Calibri" w:hAnsi="Times New Roman" w:cs="Times New Roman"/>
          <w:sz w:val="24"/>
          <w:szCs w:val="24"/>
        </w:rPr>
        <w:tab/>
        <w:t>Фонд стратегических коммуникаций http://www.stratcomm.ru/</w:t>
      </w:r>
    </w:p>
    <w:p w:rsidR="0040253F" w:rsidRPr="00C359F7" w:rsidRDefault="0040253F" w:rsidP="0040253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359F7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hyperlink r:id="rId11" w:history="1">
        <w:r w:rsidRPr="00B54F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http://cufts.library.spbu.ru/CRDB/SPBGU/browse</w:t>
        </w:r>
      </w:hyperlink>
      <w:r w:rsidRPr="00B54F95">
        <w:rPr>
          <w:rFonts w:ascii="Times New Roman" w:eastAsia="Calibri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http://www.procmc.ru/magazine.html</w:t>
        </w:r>
      </w:hyperlink>
      <w:r w:rsidR="0040253F" w:rsidRPr="00C359F7">
        <w:rPr>
          <w:rFonts w:ascii="Times New Roman" w:eastAsia="Calibri" w:hAnsi="Times New Roman" w:cs="Times New Roman"/>
          <w:sz w:val="24"/>
          <w:szCs w:val="24"/>
        </w:rPr>
        <w:t xml:space="preserve"> (журнал «Консультант по управлению»)</w:t>
      </w:r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http://www.consulting.ru</w:t>
        </w:r>
      </w:hyperlink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</w:t>
        </w:r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./expert.ru</w:t>
        </w:r>
      </w:hyperlink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http://www.bcg.ru</w:t>
        </w:r>
      </w:hyperlink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http://www.manage.ru</w:t>
        </w:r>
      </w:hyperlink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http://www.aup.ru</w:t>
        </w:r>
      </w:hyperlink>
    </w:p>
    <w:p w:rsidR="0040253F" w:rsidRPr="00C359F7" w:rsidRDefault="009847A4" w:rsidP="0040253F">
      <w:pPr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hyperlink r:id="rId18" w:history="1">
        <w:r w:rsidR="0040253F" w:rsidRPr="00C359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http://www.cfin.ru/</w:t>
        </w:r>
      </w:hyperlink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2910"/>
        <w:gridCol w:w="1627"/>
        <w:gridCol w:w="1313"/>
        <w:gridCol w:w="4037"/>
      </w:tblGrid>
      <w:tr w:rsidR="00086B03" w:rsidTr="00D915B1">
        <w:tc>
          <w:tcPr>
            <w:tcW w:w="2910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7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31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7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D915B1">
        <w:tc>
          <w:tcPr>
            <w:tcW w:w="2910" w:type="dxa"/>
          </w:tcPr>
          <w:p w:rsidR="00086B03" w:rsidRDefault="00415812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ишкин Дмитрий Павлович</w:t>
            </w:r>
          </w:p>
        </w:tc>
        <w:tc>
          <w:tcPr>
            <w:tcW w:w="1627" w:type="dxa"/>
          </w:tcPr>
          <w:p w:rsidR="00086B03" w:rsidRDefault="00415812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13" w:type="dxa"/>
          </w:tcPr>
          <w:p w:rsidR="00086B03" w:rsidRDefault="00415812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037" w:type="dxa"/>
          </w:tcPr>
          <w:p w:rsidR="00086B03" w:rsidRDefault="00415812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связей с общественностью в бизнесе</w:t>
            </w:r>
          </w:p>
        </w:tc>
      </w:tr>
      <w:tr w:rsidR="00D915B1" w:rsidTr="00D915B1">
        <w:tc>
          <w:tcPr>
            <w:tcW w:w="2910" w:type="dxa"/>
          </w:tcPr>
          <w:p w:rsidR="00D915B1" w:rsidRDefault="00D915B1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Нина Николаевна</w:t>
            </w:r>
          </w:p>
        </w:tc>
        <w:tc>
          <w:tcPr>
            <w:tcW w:w="1627" w:type="dxa"/>
          </w:tcPr>
          <w:p w:rsidR="00D915B1" w:rsidRDefault="00D915B1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915B1" w:rsidRDefault="00D915B1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037" w:type="dxa"/>
          </w:tcPr>
          <w:p w:rsidR="00D915B1" w:rsidRDefault="00D915B1" w:rsidP="001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«Высшая школа журналистики и массовых коммуникаций»</w:t>
            </w: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A4" w:rsidRDefault="009847A4">
      <w:r>
        <w:separator/>
      </w:r>
    </w:p>
  </w:endnote>
  <w:endnote w:type="continuationSeparator" w:id="0">
    <w:p w:rsidR="009847A4" w:rsidRDefault="009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A4" w:rsidRDefault="009847A4">
      <w:r>
        <w:separator/>
      </w:r>
    </w:p>
  </w:footnote>
  <w:footnote w:type="continuationSeparator" w:id="0">
    <w:p w:rsidR="009847A4" w:rsidRDefault="0098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CB" w:rsidRPr="005B24C3" w:rsidRDefault="0048255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CB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5B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25"/>
    <w:multiLevelType w:val="multilevel"/>
    <w:tmpl w:val="4C3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1713"/>
    <w:multiLevelType w:val="hybridMultilevel"/>
    <w:tmpl w:val="CBA65B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C114E51"/>
    <w:multiLevelType w:val="multilevel"/>
    <w:tmpl w:val="7E3E92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7064DD"/>
    <w:multiLevelType w:val="hybridMultilevel"/>
    <w:tmpl w:val="9F74CC2C"/>
    <w:lvl w:ilvl="0" w:tplc="D0E2290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01AE"/>
    <w:multiLevelType w:val="hybridMultilevel"/>
    <w:tmpl w:val="425669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EF0536"/>
    <w:multiLevelType w:val="hybridMultilevel"/>
    <w:tmpl w:val="546ABC5E"/>
    <w:lvl w:ilvl="0" w:tplc="8466CD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44B1"/>
    <w:multiLevelType w:val="multilevel"/>
    <w:tmpl w:val="EC2E4F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7838"/>
    <w:multiLevelType w:val="multilevel"/>
    <w:tmpl w:val="B8C61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9C2CDC"/>
    <w:multiLevelType w:val="multilevel"/>
    <w:tmpl w:val="62C0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F5A6AC4"/>
    <w:multiLevelType w:val="hybridMultilevel"/>
    <w:tmpl w:val="4E52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0E29"/>
    <w:multiLevelType w:val="hybridMultilevel"/>
    <w:tmpl w:val="92D2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36F97E">
      <w:start w:val="1"/>
      <w:numFmt w:val="decimal"/>
      <w:lvlText w:val="%2."/>
      <w:lvlJc w:val="left"/>
      <w:pPr>
        <w:ind w:left="1440" w:hanging="360"/>
      </w:pPr>
      <w:rPr>
        <w:rFonts w:ascii="Calibri" w:eastAsia="Lucida Sans Unicode" w:hAnsi="Calibri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3120E"/>
    <w:rsid w:val="000467BC"/>
    <w:rsid w:val="00046825"/>
    <w:rsid w:val="000635EE"/>
    <w:rsid w:val="00086B03"/>
    <w:rsid w:val="000A6559"/>
    <w:rsid w:val="000B725E"/>
    <w:rsid w:val="001058FF"/>
    <w:rsid w:val="001268A2"/>
    <w:rsid w:val="001322FA"/>
    <w:rsid w:val="00134CA1"/>
    <w:rsid w:val="001448D5"/>
    <w:rsid w:val="0015529F"/>
    <w:rsid w:val="001915A3"/>
    <w:rsid w:val="00192372"/>
    <w:rsid w:val="001954A5"/>
    <w:rsid w:val="001B6859"/>
    <w:rsid w:val="001C4448"/>
    <w:rsid w:val="001D47CF"/>
    <w:rsid w:val="001D55FA"/>
    <w:rsid w:val="001F1FEE"/>
    <w:rsid w:val="00203FFA"/>
    <w:rsid w:val="0021005F"/>
    <w:rsid w:val="00217F62"/>
    <w:rsid w:val="0022709D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A6DD9"/>
    <w:rsid w:val="002D6D79"/>
    <w:rsid w:val="002F075C"/>
    <w:rsid w:val="00305893"/>
    <w:rsid w:val="0037107D"/>
    <w:rsid w:val="00381AF8"/>
    <w:rsid w:val="003827BA"/>
    <w:rsid w:val="0039018D"/>
    <w:rsid w:val="00390DDC"/>
    <w:rsid w:val="003B335F"/>
    <w:rsid w:val="003C567E"/>
    <w:rsid w:val="003D1D21"/>
    <w:rsid w:val="003D3AEA"/>
    <w:rsid w:val="003F1248"/>
    <w:rsid w:val="003F52E9"/>
    <w:rsid w:val="0040253F"/>
    <w:rsid w:val="00405F74"/>
    <w:rsid w:val="00414FC1"/>
    <w:rsid w:val="00415812"/>
    <w:rsid w:val="00461970"/>
    <w:rsid w:val="0048255E"/>
    <w:rsid w:val="00494F0D"/>
    <w:rsid w:val="004A66EE"/>
    <w:rsid w:val="004A6FCA"/>
    <w:rsid w:val="004A7919"/>
    <w:rsid w:val="004B4031"/>
    <w:rsid w:val="004C0E24"/>
    <w:rsid w:val="004C62A9"/>
    <w:rsid w:val="004D0DE9"/>
    <w:rsid w:val="004F7333"/>
    <w:rsid w:val="00505A1C"/>
    <w:rsid w:val="005103AC"/>
    <w:rsid w:val="00515263"/>
    <w:rsid w:val="005255D2"/>
    <w:rsid w:val="00576513"/>
    <w:rsid w:val="00586AF3"/>
    <w:rsid w:val="00594AB5"/>
    <w:rsid w:val="005A2057"/>
    <w:rsid w:val="005A58FE"/>
    <w:rsid w:val="005B24C3"/>
    <w:rsid w:val="005B50D1"/>
    <w:rsid w:val="005B6B6B"/>
    <w:rsid w:val="005B77E1"/>
    <w:rsid w:val="005B7B42"/>
    <w:rsid w:val="005C20BF"/>
    <w:rsid w:val="005C6FA9"/>
    <w:rsid w:val="005D4597"/>
    <w:rsid w:val="005D56E9"/>
    <w:rsid w:val="00617231"/>
    <w:rsid w:val="00654775"/>
    <w:rsid w:val="00664FEE"/>
    <w:rsid w:val="00671461"/>
    <w:rsid w:val="00674730"/>
    <w:rsid w:val="00687DC1"/>
    <w:rsid w:val="006A14A0"/>
    <w:rsid w:val="006A1E93"/>
    <w:rsid w:val="006B32C0"/>
    <w:rsid w:val="006D24EB"/>
    <w:rsid w:val="006D76AE"/>
    <w:rsid w:val="006E2362"/>
    <w:rsid w:val="006F1F36"/>
    <w:rsid w:val="006F52AD"/>
    <w:rsid w:val="00704756"/>
    <w:rsid w:val="00742710"/>
    <w:rsid w:val="007429CB"/>
    <w:rsid w:val="007529D4"/>
    <w:rsid w:val="007648BC"/>
    <w:rsid w:val="00772F1D"/>
    <w:rsid w:val="00792334"/>
    <w:rsid w:val="007A2CD8"/>
    <w:rsid w:val="007B298B"/>
    <w:rsid w:val="007B7FFD"/>
    <w:rsid w:val="007D760B"/>
    <w:rsid w:val="007E5052"/>
    <w:rsid w:val="007F44D0"/>
    <w:rsid w:val="00800230"/>
    <w:rsid w:val="008315F6"/>
    <w:rsid w:val="00850A7F"/>
    <w:rsid w:val="00862368"/>
    <w:rsid w:val="008703B6"/>
    <w:rsid w:val="00872CBE"/>
    <w:rsid w:val="00872E70"/>
    <w:rsid w:val="00883483"/>
    <w:rsid w:val="00890F64"/>
    <w:rsid w:val="008B2BA4"/>
    <w:rsid w:val="008B4C29"/>
    <w:rsid w:val="008C4A9D"/>
    <w:rsid w:val="008E19ED"/>
    <w:rsid w:val="008F2444"/>
    <w:rsid w:val="00900EA0"/>
    <w:rsid w:val="009155A5"/>
    <w:rsid w:val="00917B14"/>
    <w:rsid w:val="009227F2"/>
    <w:rsid w:val="009409E2"/>
    <w:rsid w:val="00955D07"/>
    <w:rsid w:val="009847A4"/>
    <w:rsid w:val="009A270A"/>
    <w:rsid w:val="009A6CD3"/>
    <w:rsid w:val="009C18DB"/>
    <w:rsid w:val="009C57CC"/>
    <w:rsid w:val="009D7B93"/>
    <w:rsid w:val="009E4E32"/>
    <w:rsid w:val="009E78BF"/>
    <w:rsid w:val="009F20DC"/>
    <w:rsid w:val="009F21FA"/>
    <w:rsid w:val="009F2C05"/>
    <w:rsid w:val="00A00F74"/>
    <w:rsid w:val="00A151A2"/>
    <w:rsid w:val="00A2183C"/>
    <w:rsid w:val="00A23A61"/>
    <w:rsid w:val="00A24884"/>
    <w:rsid w:val="00A348C6"/>
    <w:rsid w:val="00A43007"/>
    <w:rsid w:val="00A51FCB"/>
    <w:rsid w:val="00A53599"/>
    <w:rsid w:val="00A70215"/>
    <w:rsid w:val="00A8671D"/>
    <w:rsid w:val="00A906D8"/>
    <w:rsid w:val="00AB5A74"/>
    <w:rsid w:val="00AB5F00"/>
    <w:rsid w:val="00AC4381"/>
    <w:rsid w:val="00AC5474"/>
    <w:rsid w:val="00AD19D7"/>
    <w:rsid w:val="00AD59B8"/>
    <w:rsid w:val="00AF3E06"/>
    <w:rsid w:val="00AF63F6"/>
    <w:rsid w:val="00B001FC"/>
    <w:rsid w:val="00B17787"/>
    <w:rsid w:val="00B20576"/>
    <w:rsid w:val="00B24671"/>
    <w:rsid w:val="00B275AA"/>
    <w:rsid w:val="00B42228"/>
    <w:rsid w:val="00B54F95"/>
    <w:rsid w:val="00B65561"/>
    <w:rsid w:val="00B74A12"/>
    <w:rsid w:val="00B74D01"/>
    <w:rsid w:val="00B75CCD"/>
    <w:rsid w:val="00B84555"/>
    <w:rsid w:val="00B944A3"/>
    <w:rsid w:val="00BB1B6D"/>
    <w:rsid w:val="00BB6747"/>
    <w:rsid w:val="00BC1260"/>
    <w:rsid w:val="00C03E44"/>
    <w:rsid w:val="00C16B5A"/>
    <w:rsid w:val="00C20113"/>
    <w:rsid w:val="00C3424E"/>
    <w:rsid w:val="00C359F7"/>
    <w:rsid w:val="00C361E8"/>
    <w:rsid w:val="00C42C03"/>
    <w:rsid w:val="00C471E2"/>
    <w:rsid w:val="00C47B3B"/>
    <w:rsid w:val="00C76762"/>
    <w:rsid w:val="00C87DA7"/>
    <w:rsid w:val="00CA4FD2"/>
    <w:rsid w:val="00CE0866"/>
    <w:rsid w:val="00CF1834"/>
    <w:rsid w:val="00D1033C"/>
    <w:rsid w:val="00D13C21"/>
    <w:rsid w:val="00D178F0"/>
    <w:rsid w:val="00D353FF"/>
    <w:rsid w:val="00D4303E"/>
    <w:rsid w:val="00D757D4"/>
    <w:rsid w:val="00D777D5"/>
    <w:rsid w:val="00D915B1"/>
    <w:rsid w:val="00DB0DB0"/>
    <w:rsid w:val="00DC0E8C"/>
    <w:rsid w:val="00DC2A6E"/>
    <w:rsid w:val="00DD0B52"/>
    <w:rsid w:val="00DE0C07"/>
    <w:rsid w:val="00DE1C91"/>
    <w:rsid w:val="00E00029"/>
    <w:rsid w:val="00E06E05"/>
    <w:rsid w:val="00E12D79"/>
    <w:rsid w:val="00E13DBB"/>
    <w:rsid w:val="00E14AD1"/>
    <w:rsid w:val="00E446E1"/>
    <w:rsid w:val="00E447D4"/>
    <w:rsid w:val="00E57A78"/>
    <w:rsid w:val="00E87590"/>
    <w:rsid w:val="00E9111F"/>
    <w:rsid w:val="00E93D0E"/>
    <w:rsid w:val="00EA19A1"/>
    <w:rsid w:val="00EC1A5B"/>
    <w:rsid w:val="00EF178C"/>
    <w:rsid w:val="00F050D8"/>
    <w:rsid w:val="00F071AE"/>
    <w:rsid w:val="00F243BB"/>
    <w:rsid w:val="00F33083"/>
    <w:rsid w:val="00F3704B"/>
    <w:rsid w:val="00F426FB"/>
    <w:rsid w:val="00F730F6"/>
    <w:rsid w:val="00FC495C"/>
    <w:rsid w:val="00FE3C73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E13DBB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E13DBB"/>
  </w:style>
  <w:style w:type="paragraph" w:customStyle="1" w:styleId="Style27">
    <w:name w:val="Style27"/>
    <w:basedOn w:val="a"/>
    <w:uiPriority w:val="99"/>
    <w:rsid w:val="00E13DBB"/>
  </w:style>
  <w:style w:type="character" w:customStyle="1" w:styleId="FontStyle31">
    <w:name w:val="Font Style31"/>
    <w:basedOn w:val="a0"/>
    <w:uiPriority w:val="99"/>
    <w:rsid w:val="00E13DBB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E0002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one">
    <w:name w:val="one"/>
    <w:basedOn w:val="a"/>
    <w:rsid w:val="00E000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ing.ru/" TargetMode="External"/><Relationship Id="rId18" Type="http://schemas.openxmlformats.org/officeDocument/2006/relationships/hyperlink" Target="http://www.cfi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cmc.ru/magazine.html" TargetMode="External"/><Relationship Id="rId17" Type="http://schemas.openxmlformats.org/officeDocument/2006/relationships/hyperlink" Target="http://www.a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nag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fts.library.spbu.ru/CRDB/SPBGU/brow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cg.ru" TargetMode="External"/><Relationship Id="rId10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aso.ru/profstandart.php" TargetMode="External"/><Relationship Id="rId14" Type="http://schemas.openxmlformats.org/officeDocument/2006/relationships/hyperlink" Target="http://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E6B0-89AC-49EB-B21F-37CD3966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11</cp:revision>
  <cp:lastPrinted>2017-06-01T09:40:00Z</cp:lastPrinted>
  <dcterms:created xsi:type="dcterms:W3CDTF">2018-11-02T10:00:00Z</dcterms:created>
  <dcterms:modified xsi:type="dcterms:W3CDTF">2019-12-02T10:28:00Z</dcterms:modified>
</cp:coreProperties>
</file>