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ascii="Arial" w:hAnsi="Arial" w:eastAsia="Calibri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eastAsia="Calibri" w:cs="Arial"/>
          <w:b/>
          <w:bCs/>
          <w:color w:val="auto"/>
          <w:sz w:val="24"/>
          <w:szCs w:val="24"/>
          <w:lang w:val="ru-RU" w:eastAsia="ru-RU"/>
        </w:rPr>
        <w:t>Аннотация магистерской диссертации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ascii="Arial" w:hAnsi="Arial" w:eastAsia="Calibri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eastAsia="Calibri" w:cs="Arial"/>
          <w:b/>
          <w:bCs/>
          <w:color w:val="auto"/>
          <w:sz w:val="24"/>
          <w:szCs w:val="24"/>
          <w:lang w:val="ru-RU" w:eastAsia="ru-RU"/>
        </w:rPr>
        <w:t>Гао Яжу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ascii="Arial" w:hAnsi="Arial" w:eastAsia="Calibri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zh-CN"/>
        </w:rPr>
        <w:t>«ОСОБЕННОСТИ ПУБЛИКАЦИЙ О</w:t>
      </w:r>
      <w:r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 С</w:t>
      </w:r>
      <w:r>
        <w:rPr>
          <w:rFonts w:ascii="Arial" w:hAnsi="Arial" w:cs="Arial"/>
          <w:b/>
          <w:bCs/>
          <w:color w:val="auto"/>
          <w:sz w:val="24"/>
          <w:szCs w:val="24"/>
          <w:lang w:val="zh-CN"/>
        </w:rPr>
        <w:t>ОВРЕМЕННОЙ КУЛЬТУРЕ РОССИИ В КИТАЙСКИХ СМИ»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ascii="Arial" w:hAnsi="Arial" w:eastAsia="Calibri" w:cs="Arial"/>
          <w:b/>
          <w:bCs/>
          <w:color w:val="auto"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bCs/>
          <w:color w:val="auto"/>
          <w:sz w:val="24"/>
          <w:szCs w:val="24"/>
          <w:lang w:eastAsia="ru-RU"/>
        </w:rPr>
        <w:t>“FEATURES OF PUBLICATIONS ON MODERN CULTURE OF RUSSIA IN THE CHINESE MEDIA 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ascii="Arial" w:hAnsi="Arial" w:eastAsia="Calibri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eastAsia="Calibri" w:cs="Arial"/>
          <w:b/>
          <w:bCs/>
          <w:color w:val="auto"/>
          <w:sz w:val="24"/>
          <w:szCs w:val="24"/>
          <w:lang w:val="ru-RU" w:eastAsia="ru-RU"/>
        </w:rPr>
        <w:t xml:space="preserve">Н.рук. </w:t>
      </w:r>
      <w:r>
        <w:rPr>
          <w:rFonts w:ascii="Arial" w:hAnsi="Arial" w:cs="Arial"/>
          <w:b/>
          <w:color w:val="auto"/>
          <w:sz w:val="24"/>
          <w:szCs w:val="24"/>
          <w:lang w:val="ru-RU"/>
        </w:rPr>
        <w:t>–</w:t>
      </w:r>
      <w:r>
        <w:rPr>
          <w:rFonts w:ascii="Arial" w:hAnsi="Arial" w:eastAsia="Calibri" w:cs="Arial"/>
          <w:b/>
          <w:bCs/>
          <w:color w:val="auto"/>
          <w:sz w:val="24"/>
          <w:szCs w:val="24"/>
          <w:lang w:val="ru-RU" w:eastAsia="ru-RU"/>
        </w:rPr>
        <w:t>Глазкова Светлана Алексеевна, доцент, кандидат</w:t>
      </w:r>
      <w:r>
        <w:rPr>
          <w:rFonts w:ascii="Arial" w:hAnsi="Arial" w:eastAsia="Calibri" w:cs="Arial"/>
          <w:b/>
          <w:bCs/>
          <w:color w:val="auto"/>
          <w:sz w:val="24"/>
          <w:szCs w:val="24"/>
          <w:lang w:val="en-US" w:eastAsia="ru-RU"/>
        </w:rPr>
        <w:t xml:space="preserve"> </w:t>
      </w:r>
      <w:r>
        <w:rPr>
          <w:rFonts w:ascii="Arial" w:hAnsi="Arial" w:eastAsia="Calibri" w:cs="Arial"/>
          <w:b/>
          <w:bCs/>
          <w:color w:val="auto"/>
          <w:sz w:val="24"/>
          <w:szCs w:val="24"/>
          <w:lang w:val="ru-RU" w:eastAsia="ru-RU"/>
        </w:rPr>
        <w:t>соц. наук,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ascii="Arial" w:hAnsi="Arial" w:eastAsia="Calibri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eastAsia="Calibri" w:cs="Arial"/>
          <w:b/>
          <w:bCs/>
          <w:color w:val="auto"/>
          <w:sz w:val="24"/>
          <w:szCs w:val="24"/>
          <w:lang w:val="ru-RU" w:eastAsia="ru-RU"/>
        </w:rPr>
        <w:t>Направление подготовки  – Журналистика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ascii="Arial" w:hAnsi="Arial" w:eastAsia="Calibri" w:cs="Arial"/>
          <w:b/>
          <w:bCs/>
          <w:color w:val="auto"/>
          <w:sz w:val="24"/>
          <w:szCs w:val="24"/>
          <w:lang w:val="ru-RU" w:eastAsia="ru-RU"/>
        </w:rPr>
      </w:pPr>
      <w:r>
        <w:rPr>
          <w:rFonts w:ascii="Arial" w:hAnsi="Arial" w:eastAsia="Calibri" w:cs="Arial"/>
          <w:b/>
          <w:bCs/>
          <w:color w:val="auto"/>
          <w:sz w:val="24"/>
          <w:szCs w:val="24"/>
          <w:lang w:val="ru-RU" w:eastAsia="ru-RU"/>
        </w:rPr>
        <w:t>Профиль –  международная журналистика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cs="Arial"/>
          <w:b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b/>
          <w:color w:val="auto"/>
          <w:sz w:val="24"/>
          <w:szCs w:val="24"/>
          <w:lang w:val="ru-RU"/>
        </w:rPr>
        <w:t>Ключевые слова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: культура России, СМИ Китая, </w:t>
      </w:r>
      <w:r>
        <w:rPr>
          <w:rFonts w:ascii="Arial" w:hAnsi="Arial" w:cs="Arial"/>
          <w:color w:val="auto"/>
          <w:sz w:val="24"/>
          <w:szCs w:val="24"/>
          <w:lang w:val="ru-RU"/>
        </w:rPr>
        <w:t>печатные издания Китая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, </w:t>
      </w:r>
      <w:r>
        <w:rPr>
          <w:rFonts w:ascii="Arial" w:hAnsi="Arial" w:cs="Arial"/>
          <w:color w:val="auto"/>
          <w:sz w:val="24"/>
          <w:szCs w:val="24"/>
          <w:lang w:val="ru-RU"/>
        </w:rPr>
        <w:t>культурная тематика, культурный обмен, новые медиа</w:t>
      </w:r>
      <w:r>
        <w:rPr>
          <w:rFonts w:ascii="Arial" w:hAnsi="Arial" w:cs="Arial"/>
          <w:color w:val="auto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Key words</w:t>
      </w:r>
      <w:r>
        <w:rPr>
          <w:rFonts w:ascii="Arial" w:hAnsi="Arial" w:cs="Arial"/>
          <w:color w:val="auto"/>
          <w:sz w:val="24"/>
          <w:szCs w:val="24"/>
        </w:rPr>
        <w:t xml:space="preserve">: The Russian culture, Chinese media, Chinese press papers, </w:t>
      </w:r>
      <w:r>
        <w:rPr>
          <w:rStyle w:val="8"/>
          <w:rFonts w:ascii="Arial" w:hAnsi="Arial" w:cs="Arial"/>
          <w:color w:val="auto"/>
          <w:sz w:val="24"/>
          <w:szCs w:val="24"/>
        </w:rPr>
        <w:t>cultural themes</w:t>
      </w:r>
      <w:r>
        <w:rPr>
          <w:rFonts w:ascii="Arial" w:hAnsi="Arial" w:cs="Arial"/>
          <w:color w:val="auto"/>
          <w:sz w:val="24"/>
          <w:szCs w:val="24"/>
        </w:rPr>
        <w:t xml:space="preserve">, </w:t>
      </w:r>
      <w:r>
        <w:rPr>
          <w:rStyle w:val="8"/>
          <w:rFonts w:ascii="Arial" w:hAnsi="Arial" w:cs="Arial"/>
          <w:color w:val="auto"/>
          <w:sz w:val="24"/>
          <w:szCs w:val="24"/>
        </w:rPr>
        <w:t>cultural exchange</w:t>
      </w:r>
      <w:r>
        <w:rPr>
          <w:rFonts w:ascii="Arial" w:hAnsi="Arial" w:cs="Arial"/>
          <w:color w:val="auto"/>
          <w:sz w:val="24"/>
          <w:szCs w:val="24"/>
        </w:rPr>
        <w:t xml:space="preserve"> , new media.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cs="Arial"/>
          <w:b/>
          <w:color w:val="auto"/>
          <w:sz w:val="24"/>
          <w:szCs w:val="24"/>
          <w:lang w:val="ru-RU"/>
        </w:rPr>
      </w:pPr>
      <w:r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eastAsia="Times New Roman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Актуальность исследования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. </w:t>
      </w: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 Известно, что в настоящее время между Россией  Китаем существуют хорошие отношения, которые формируются под воздействием различных факторов. Сотрудничество России и Китая укрепляется с каждым годом. В этом процессе культура играет очень важную роль: культура является основой взаимоуважения и взаимопонимания. Однако, как правило, в китайских СМИ обращают больше внимания на политику и экономику России, а культурная тематика находится на менее  заметном месте. Причины необходимости анализа особенностей публикаций о культуре в китайских СМИ заключается в необходимости развития сотрудничества между этими двумя странами. С начала 2000 годов Китай и Россия организовали ряд мероприятий в сфере культуры, подписали ряд договоров, нацеленных на расширение контактов, укрепление дружбы и взаимопонимания между двумя государствами. В условиях глобализации СМИ являются главным каналом, для того, чтобы узнать друг друга. Восприятие России в Китае имеет глубокие исторические корни и определенную социально-культурную обусловленность. Поэтому выявление особенностей публикации о современной культуре России в китайских СМИ весьма актуально.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eastAsia="宋体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Объект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исследования </w:t>
      </w: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– печатные и сетевые средства массовой информации КНР, </w:t>
      </w: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>публикующие материалы по культурной тематике</w:t>
      </w: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. «Чжунго цинняньбао» («Китайская молодежь»), «Хуаньцю Шибао» («Взгляд на весь мир»),  «Чжунго Вэньхуабао» («Культурная газета Китая») и сетевые СМИ </w:t>
      </w:r>
      <w:r>
        <w:rPr>
          <w:rFonts w:ascii="Arial" w:hAnsi="Arial" w:eastAsia="宋体" w:cs="Arial"/>
          <w:color w:val="auto"/>
          <w:sz w:val="24"/>
          <w:szCs w:val="24"/>
        </w:rPr>
        <w:t>Tencent</w:t>
      </w:r>
      <w:r>
        <w:rPr>
          <w:rFonts w:ascii="Arial" w:hAnsi="Arial" w:eastAsia="宋体" w:cs="Arial"/>
          <w:color w:val="auto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eastAsia="Times New Roman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Предмет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– </w:t>
      </w: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>Материалы печатных и сетевых СМИ, посвященные культурной тематике.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eastAsia="Times New Roman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Цель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работы заключается в </w:t>
      </w: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обобщении особенностей публикаций о современной культуре России в китайских СМИ, формирующих культурный образ России </w:t>
      </w: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для </w:t>
      </w: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китайской аудитории.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eastAsia="Times New Roman" w:cs="Arial"/>
          <w:bCs/>
          <w:color w:val="auto"/>
          <w:sz w:val="24"/>
          <w:szCs w:val="24"/>
          <w:lang w:val="ru-RU"/>
        </w:rPr>
      </w:pPr>
      <w:r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Задачи исследования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eastAsia="Times New Roman" w:cs="Arial"/>
          <w:bCs/>
          <w:color w:val="auto"/>
          <w:sz w:val="24"/>
          <w:szCs w:val="24"/>
          <w:lang w:val="ru-RU"/>
        </w:rPr>
      </w:pPr>
      <w:r>
        <w:rPr>
          <w:rFonts w:ascii="Arial" w:hAnsi="Arial" w:eastAsia="Times New Roman" w:cs="Arial"/>
          <w:bCs/>
          <w:color w:val="auto"/>
          <w:sz w:val="24"/>
          <w:szCs w:val="24"/>
          <w:lang w:val="ru-RU"/>
        </w:rPr>
        <w:t xml:space="preserve">Для достижения цели следует выполнить следующие </w:t>
      </w:r>
      <w:r>
        <w:rPr>
          <w:rFonts w:ascii="Arial" w:hAnsi="Arial" w:eastAsia="Times New Roman" w:cs="Arial"/>
          <w:bCs/>
          <w:color w:val="auto"/>
          <w:sz w:val="24"/>
          <w:szCs w:val="24"/>
          <w:lang w:val="ru-RU" w:eastAsia="zh-CN"/>
        </w:rPr>
        <w:t>задачи</w:t>
      </w:r>
      <w:r>
        <w:rPr>
          <w:rFonts w:ascii="Arial" w:hAnsi="Arial" w:eastAsia="Times New Roman" w:cs="Arial"/>
          <w:bCs/>
          <w:color w:val="auto"/>
          <w:sz w:val="24"/>
          <w:szCs w:val="24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eastAsia="Times New Roman" w:cs="Arial"/>
          <w:color w:val="auto"/>
          <w:sz w:val="24"/>
          <w:szCs w:val="24"/>
          <w:lang w:val="ru-RU"/>
        </w:rPr>
      </w:pP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       - провести подробный анализ текущей ситуации современных китайских СМИ, анализировать их воздействие на китайскую аудиторию;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eastAsia="Times New Roman" w:cs="Arial"/>
          <w:color w:val="auto"/>
          <w:sz w:val="24"/>
          <w:szCs w:val="24"/>
          <w:lang w:val="ru-RU"/>
        </w:rPr>
      </w:pP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       - выявить специфику публикаций  по культурной тематике в китайских СМИ.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eastAsia="Times New Roman" w:cs="Arial"/>
          <w:color w:val="auto"/>
          <w:sz w:val="24"/>
          <w:szCs w:val="24"/>
          <w:lang w:val="ru-RU"/>
        </w:rPr>
      </w:pP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       - уточнить основные предпосылки, факторы, критерии, характеристики и принципы формирования современного культурного образа России в китайских СМИ;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eastAsia="Times New Roman" w:cs="Arial"/>
          <w:color w:val="auto"/>
          <w:sz w:val="24"/>
          <w:szCs w:val="24"/>
          <w:lang w:val="ru-RU"/>
        </w:rPr>
      </w:pP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       -</w:t>
      </w: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 дать характеристику публикациям по российской культурной тематике в печатных  периодических изданиях КНР.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eastAsia="Times New Roman" w:cs="Arial"/>
          <w:color w:val="auto"/>
          <w:sz w:val="24"/>
          <w:szCs w:val="24"/>
          <w:lang w:val="ru-RU"/>
        </w:rPr>
      </w:pP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        - дать характеристику материалам по российской культурной тематике в сетевых медиа (на примере </w:t>
      </w:r>
      <w:r>
        <w:rPr>
          <w:rFonts w:ascii="Arial" w:hAnsi="Arial" w:eastAsia="Times New Roman" w:cs="Arial"/>
          <w:color w:val="auto"/>
          <w:sz w:val="24"/>
          <w:szCs w:val="24"/>
        </w:rPr>
        <w:t>Tencent</w:t>
      </w: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cs="Arial"/>
          <w:b/>
          <w:color w:val="auto"/>
          <w:sz w:val="24"/>
          <w:szCs w:val="24"/>
          <w:lang w:val="ru-RU"/>
        </w:rPr>
      </w:pP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       - рассмотреть ключевые особенности публикаций о </w:t>
      </w: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современной </w:t>
      </w: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культуре России, анализировать воздействия этих публикации на </w:t>
      </w: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образ </w:t>
      </w: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>России в Китае;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cs="Arial"/>
          <w:b/>
          <w:bCs/>
          <w:color w:val="auto"/>
          <w:sz w:val="24"/>
          <w:szCs w:val="24"/>
          <w:lang w:val="ru-RU"/>
        </w:rPr>
      </w:pPr>
      <w:r>
        <w:rPr>
          <w:rFonts w:ascii="Arial" w:hAnsi="Arial" w:cs="Arial"/>
          <w:b/>
          <w:color w:val="auto"/>
          <w:sz w:val="24"/>
          <w:szCs w:val="24"/>
          <w:lang w:val="ru-RU"/>
        </w:rPr>
        <w:t>Т</w:t>
      </w:r>
      <w:r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еоретическая и методологическая база.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eastAsia="Times New Roman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Теоретическую и методологическую базу исследования составили научные труды </w:t>
      </w:r>
      <w:r>
        <w:rPr>
          <w:rFonts w:ascii="Arial" w:hAnsi="Arial" w:cs="Arial"/>
          <w:color w:val="auto"/>
          <w:sz w:val="24"/>
          <w:szCs w:val="24"/>
          <w:lang w:val="ru-RU"/>
        </w:rPr>
        <w:t>авторов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: </w:t>
      </w:r>
      <w:r>
        <w:rPr>
          <w:rFonts w:ascii="Arial" w:hAnsi="Arial" w:cs="Arial"/>
          <w:color w:val="auto"/>
          <w:sz w:val="24"/>
          <w:szCs w:val="24"/>
          <w:lang w:val="ru-RU"/>
        </w:rPr>
        <w:t>Корконосенко С. Г.,  Марьина Л. П. ,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Мамонтов С. П., 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Ларин В. Л., Куликова Г. В., Титаренко М. Л., Внуков К. В. , Ливишин С. В. ., Рогачев И. А., 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Ву Гохуа,Юй Лунюй, У Хаотянь,  Го Цингуан,  Сунь Вэйе, Шэнь Чжихуа, Чжан Дэгуан,Сюе Сяньтянь, Чжан Дэгуан, Эдвард Холл, и другие учёные внесшие существенные вклад в исследование СМИ и культуры.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eastAsia="Times New Roman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Эмпирическая база и хронологические рамки исследования. </w:t>
      </w:r>
      <w:r>
        <w:rPr>
          <w:rFonts w:ascii="Arial" w:hAnsi="Arial" w:cs="Arial"/>
          <w:color w:val="auto"/>
          <w:sz w:val="24"/>
          <w:szCs w:val="24"/>
          <w:lang w:val="ru-RU"/>
        </w:rPr>
        <w:t>Анализ проводился на основе материалов, опубликованных в китайских печатных изданиях и сетевых СМИ. Базовыми для исследования стали: газета «Хуаньцю Шибао», «Чжунго цинняньбао», «</w:t>
      </w:r>
      <w:r>
        <w:rPr>
          <w:rFonts w:ascii="Arial" w:hAnsi="Arial" w:cs="Arial"/>
          <w:color w:val="auto"/>
          <w:sz w:val="24"/>
          <w:szCs w:val="24"/>
          <w:lang w:val="ru-RU" w:eastAsia="zh-CN"/>
        </w:rPr>
        <w:t>Чжунговэньхуа бао</w:t>
      </w:r>
      <w:r>
        <w:rPr>
          <w:rFonts w:ascii="Arial" w:hAnsi="Arial" w:cs="Arial"/>
          <w:color w:val="auto"/>
          <w:sz w:val="24"/>
          <w:szCs w:val="24"/>
          <w:lang w:val="ru-RU"/>
        </w:rPr>
        <w:t>»</w:t>
      </w:r>
      <w:r>
        <w:rPr>
          <w:rFonts w:ascii="Arial" w:hAnsi="Arial" w:cs="Arial"/>
          <w:color w:val="auto"/>
          <w:sz w:val="24"/>
          <w:szCs w:val="24"/>
          <w:lang w:val="ru-RU" w:eastAsia="zh-CN"/>
        </w:rPr>
        <w:t xml:space="preserve"> (Культурная газета Китая)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и сетевые  СМИ «</w:t>
      </w:r>
      <w:r>
        <w:rPr>
          <w:rFonts w:ascii="Arial" w:hAnsi="Arial" w:cs="Arial"/>
          <w:color w:val="auto"/>
          <w:sz w:val="24"/>
          <w:szCs w:val="24"/>
          <w:lang w:eastAsia="zh-CN"/>
        </w:rPr>
        <w:t>Tencent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». Исследованию подверглись тексты, </w:t>
      </w:r>
      <w:r>
        <w:rPr>
          <w:rFonts w:ascii="Arial" w:hAnsi="Arial" w:cs="Arial"/>
          <w:color w:val="auto"/>
          <w:sz w:val="24"/>
          <w:szCs w:val="24"/>
          <w:lang w:val="ru-RU"/>
        </w:rPr>
        <w:t>связанные с освещением культурных проблем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и опубликованные в газетах и сетевых изданиях </w:t>
      </w:r>
      <w:r>
        <w:rPr>
          <w:rFonts w:ascii="Arial" w:hAnsi="Arial" w:eastAsia="Times New Roman" w:cs="Arial"/>
          <w:color w:val="auto"/>
          <w:sz w:val="24"/>
          <w:szCs w:val="24"/>
        </w:rPr>
        <w:t>c</w:t>
      </w: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 01 июня 2015 года по 31 декабря 2015 года. 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Выбор объектов исследования обусловлен их популярностью, массовостью и накопленным репутационным капиталом. Газета «Хуаньцю Шибао» является ведущим печатным изданием, которое освещает </w:t>
      </w:r>
      <w:r>
        <w:rPr>
          <w:rFonts w:ascii="Arial" w:hAnsi="Arial" w:cs="Arial"/>
          <w:color w:val="auto"/>
          <w:sz w:val="24"/>
          <w:szCs w:val="24"/>
          <w:lang w:val="ru-RU"/>
        </w:rPr>
        <w:t>новости по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международной тематике,  «Чжунго цинняньбао» является популярной газетой во всём Китае,  «</w:t>
      </w:r>
      <w:r>
        <w:rPr>
          <w:rFonts w:ascii="Arial" w:hAnsi="Arial" w:cs="Arial"/>
          <w:color w:val="auto"/>
          <w:sz w:val="24"/>
          <w:szCs w:val="24"/>
          <w:lang w:val="ru-RU" w:eastAsia="zh-CN"/>
        </w:rPr>
        <w:t>Чжунговэньхуа бао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» является самой популярной газетой, специализирующейся на культурной </w:t>
      </w:r>
      <w:r>
        <w:rPr>
          <w:rFonts w:ascii="Arial" w:hAnsi="Arial" w:cs="Arial"/>
          <w:color w:val="auto"/>
          <w:sz w:val="24"/>
          <w:szCs w:val="24"/>
          <w:lang w:val="ru-RU"/>
        </w:rPr>
        <w:t>тематике в КНР</w:t>
      </w:r>
      <w:r>
        <w:rPr>
          <w:rFonts w:ascii="Arial" w:hAnsi="Arial" w:cs="Arial"/>
          <w:color w:val="auto"/>
          <w:sz w:val="24"/>
          <w:szCs w:val="24"/>
          <w:lang w:val="ru-RU"/>
        </w:rPr>
        <w:t>.  «</w:t>
      </w:r>
      <w:r>
        <w:rPr>
          <w:rFonts w:ascii="Arial" w:hAnsi="Arial" w:cs="Arial"/>
          <w:color w:val="auto"/>
          <w:sz w:val="24"/>
          <w:szCs w:val="24"/>
          <w:lang w:eastAsia="zh-CN"/>
        </w:rPr>
        <w:t>Tencent</w:t>
      </w:r>
      <w:r>
        <w:rPr>
          <w:rFonts w:ascii="Arial" w:hAnsi="Arial" w:cs="Arial"/>
          <w:color w:val="auto"/>
          <w:sz w:val="24"/>
          <w:szCs w:val="24"/>
          <w:lang w:val="ru-RU"/>
        </w:rPr>
        <w:t>» является самым популярным сетевым изданием в Китае.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eastAsia="宋体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b/>
          <w:color w:val="auto"/>
          <w:sz w:val="24"/>
          <w:szCs w:val="24"/>
          <w:lang w:val="ru-RU"/>
        </w:rPr>
        <w:t>Методы исследования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. в этой работе </w:t>
      </w: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>использованы теоретические и эмпирические методы: сравнение, контент- анализ, исторический и статистический анализы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Научная новизна магистерской работы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состоит в том, что</w:t>
      </w:r>
      <w:r>
        <w:rPr>
          <w:rFonts w:ascii="Arial" w:hAnsi="Arial" w:eastAsia="Times New Roman" w:cs="Arial"/>
          <w:color w:val="auto"/>
          <w:sz w:val="24"/>
          <w:szCs w:val="24"/>
          <w:lang w:val="ru-RU"/>
        </w:rPr>
        <w:t xml:space="preserve"> проведен  всесторонний анализ особенностей публикаций о современной культуре России в китайских СМИ. В научный оборот введены новые фактологические данные</w:t>
      </w:r>
      <w:r>
        <w:rPr>
          <w:rFonts w:ascii="Arial" w:hAnsi="Arial" w:cs="Arial"/>
          <w:color w:val="auto"/>
          <w:sz w:val="24"/>
          <w:szCs w:val="24"/>
          <w:lang w:val="ru-RU"/>
        </w:rPr>
        <w:t>, включен значительный пласт ранее не исследованных источников.</w:t>
      </w:r>
      <w:r>
        <w:rPr>
          <w:rFonts w:ascii="Arial" w:hAnsi="Arial" w:cs="Arial"/>
          <w:color w:val="auto"/>
          <w:sz w:val="24"/>
          <w:szCs w:val="24"/>
          <w:lang w:val="ru-RU"/>
        </w:rPr>
        <w:br w:type="textWrapping"/>
      </w:r>
      <w:r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       Структура работы: 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Данная работа состоит из введения, двух глав, заключения, списка литературы. Глава </w:t>
      </w:r>
      <w:r>
        <w:rPr>
          <w:rFonts w:ascii="Arial" w:hAnsi="Arial" w:cs="Arial"/>
          <w:color w:val="auto"/>
          <w:sz w:val="24"/>
          <w:szCs w:val="24"/>
          <w:lang w:val="ru-RU"/>
        </w:rPr>
        <w:fldChar w:fldCharType="begin"/>
      </w:r>
      <w:r>
        <w:rPr>
          <w:rFonts w:ascii="Arial" w:hAnsi="Arial" w:cs="Arial"/>
          <w:color w:val="auto"/>
          <w:sz w:val="24"/>
          <w:szCs w:val="24"/>
          <w:lang w:val="ru-RU"/>
        </w:rPr>
        <w:instrText xml:space="preserve"> = 1 \* ROMAN \* MERGEFORMAT </w:instrText>
      </w:r>
      <w:r>
        <w:rPr>
          <w:rFonts w:ascii="Arial" w:hAnsi="Arial" w:cs="Arial"/>
          <w:color w:val="auto"/>
          <w:sz w:val="24"/>
          <w:szCs w:val="24"/>
          <w:lang w:val="ru-RU"/>
        </w:rPr>
        <w:fldChar w:fldCharType="separate"/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hAnsi="Arial" w:cs="Arial"/>
          <w:color w:val="auto"/>
          <w:sz w:val="24"/>
          <w:szCs w:val="24"/>
          <w:lang w:val="ru-RU"/>
        </w:rPr>
        <w:fldChar w:fldCharType="end"/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рассматривает проблемы влияния СМИ на распространение культуры, и рассматривает систему развития СМИ в Китае; глава </w:t>
      </w:r>
      <w:r>
        <w:rPr>
          <w:rFonts w:ascii="Arial" w:hAnsi="Arial" w:cs="Arial"/>
          <w:color w:val="auto"/>
          <w:sz w:val="24"/>
          <w:szCs w:val="24"/>
          <w:lang w:val="ru-RU"/>
        </w:rPr>
        <w:fldChar w:fldCharType="begin"/>
      </w:r>
      <w:r>
        <w:rPr>
          <w:rFonts w:ascii="Arial" w:hAnsi="Arial" w:cs="Arial"/>
          <w:color w:val="auto"/>
          <w:sz w:val="24"/>
          <w:szCs w:val="24"/>
          <w:lang w:val="ru-RU"/>
        </w:rPr>
        <w:instrText xml:space="preserve"> = 2 \* ROMAN \* MERGEFORMAT </w:instrText>
      </w:r>
      <w:r>
        <w:rPr>
          <w:rFonts w:ascii="Arial" w:hAnsi="Arial" w:cs="Arial"/>
          <w:color w:val="auto"/>
          <w:sz w:val="24"/>
          <w:szCs w:val="24"/>
          <w:lang w:val="ru-RU"/>
        </w:rPr>
        <w:fldChar w:fldCharType="separate"/>
      </w:r>
      <w:r>
        <w:rPr>
          <w:rFonts w:ascii="Arial" w:hAnsi="Arial" w:cs="Arial"/>
          <w:color w:val="auto"/>
          <w:sz w:val="24"/>
          <w:szCs w:val="24"/>
        </w:rPr>
        <w:t>II</w:t>
      </w:r>
      <w:r>
        <w:rPr>
          <w:rFonts w:ascii="Arial" w:hAnsi="Arial" w:cs="Arial"/>
          <w:color w:val="auto"/>
          <w:sz w:val="24"/>
          <w:szCs w:val="24"/>
          <w:lang w:val="ru-RU"/>
        </w:rPr>
        <w:fldChar w:fldCharType="end"/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посвящена конкретному анализу на основе собранных материалов;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cs="Arial"/>
          <w:b/>
          <w:color w:val="auto"/>
          <w:sz w:val="24"/>
          <w:szCs w:val="24"/>
          <w:lang w:val="ru-RU"/>
        </w:rPr>
      </w:pPr>
      <w:r>
        <w:rPr>
          <w:rFonts w:ascii="Arial" w:hAnsi="Arial" w:cs="Arial"/>
          <w:b/>
          <w:color w:val="auto"/>
          <w:sz w:val="24"/>
          <w:szCs w:val="24"/>
          <w:lang w:val="ru-RU"/>
        </w:rPr>
        <w:t>Положения, выносимые на защиту: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          – </w:t>
      </w:r>
      <w:r>
        <w:rPr>
          <w:rFonts w:ascii="Arial" w:hAnsi="Arial" w:cs="Arial"/>
          <w:color w:val="auto"/>
          <w:sz w:val="24"/>
          <w:szCs w:val="24"/>
          <w:lang w:val="ru-RU"/>
        </w:rPr>
        <w:t>культура является важной частью общественной жизни,  процесс сотрудничества между разными странами основан на взаимоуважении и признании культурных традиций.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cs="Arial"/>
          <w:bCs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          – 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Культура, как важный элемент отношений между странами, должна получить максимум внимания со стороны СМИ. Через призму СМИ можно определить характер отношений между странами;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          –  Китай и Россия занимают важное место во всём мире, отношения между ними 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оказали  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большое влияние на ситуацию </w:t>
      </w:r>
      <w:r>
        <w:rPr>
          <w:rFonts w:ascii="Arial" w:hAnsi="Arial" w:cs="Arial"/>
          <w:color w:val="auto"/>
          <w:sz w:val="24"/>
          <w:szCs w:val="24"/>
          <w:lang w:val="ru-RU"/>
        </w:rPr>
        <w:t>во всем мире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cs="Arial"/>
          <w:bCs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          – в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процессе культурного обмена между Россией и Китаем особую роль играют китайские СМИ, которые развиваются в условиях глобализации.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cs="Arial"/>
          <w:bCs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          – 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журналистика КНР сохраняет специфические особенности, связанные с китайским менталитетом и сбережением традиционных общественных ценностей.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cs="Arial"/>
          <w:bCs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          –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культурные события российской жизни 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>получают отражение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в СМИ Китая через призму представлений о жизненных ценностях и приоритетах, а также с учетом этических норм, культурных приоритетов и правовых ограничений профессиональной деятельности журналистов  Китая.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cs="Arial"/>
          <w:color w:val="auto"/>
          <w:sz w:val="24"/>
          <w:szCs w:val="24"/>
          <w:lang w:val="ru-RU" w:eastAsia="zh-CN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           – 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под влиянием публикаций о культуре России </w:t>
      </w:r>
      <w:r>
        <w:rPr>
          <w:rFonts w:ascii="Arial" w:hAnsi="Arial" w:cs="Arial"/>
          <w:color w:val="auto"/>
          <w:sz w:val="24"/>
          <w:szCs w:val="24"/>
          <w:lang w:val="ru-RU" w:eastAsia="zh-CN"/>
        </w:rPr>
        <w:t xml:space="preserve">в СМИ, у китайской аудитории формируется </w:t>
      </w:r>
      <w:r>
        <w:rPr>
          <w:rFonts w:ascii="Arial" w:hAnsi="Arial" w:cs="Arial"/>
          <w:color w:val="auto"/>
          <w:sz w:val="24"/>
          <w:szCs w:val="24"/>
          <w:lang w:val="ru-RU" w:eastAsia="zh-CN"/>
        </w:rPr>
        <w:t xml:space="preserve">многосторонний </w:t>
      </w:r>
      <w:r>
        <w:rPr>
          <w:rFonts w:ascii="Arial" w:hAnsi="Arial" w:cs="Arial"/>
          <w:color w:val="auto"/>
          <w:sz w:val="24"/>
          <w:szCs w:val="24"/>
          <w:lang w:val="ru-RU" w:eastAsia="zh-CN"/>
        </w:rPr>
        <w:t xml:space="preserve">образ России. </w:t>
      </w:r>
      <w:r>
        <w:rPr>
          <w:rFonts w:ascii="Arial" w:hAnsi="Arial" w:cs="Arial"/>
          <w:color w:val="auto"/>
          <w:sz w:val="24"/>
          <w:szCs w:val="24"/>
          <w:lang w:val="ru-RU" w:eastAsia="zh-CN"/>
        </w:rPr>
        <w:t>Информация о бытовых традициях россиян, знакомство с произведениями современных российских писателей и художников, произведениями киноискусства дополняют представления китайской аудитории. Информация о мероприятиях в рамках реализации программ культурного обмена и в</w:t>
      </w: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  <w:lang w:val="ru-RU" w:eastAsia="zh-CN"/>
        </w:rPr>
        <w:t xml:space="preserve">заимодействия способствует укреплению интереса к современной российской культуре. Вместе с тем, как видно из анализа публикаций, большая часть материалов описывает те произведения живописного, литературного и киноискусства, которые относятся к советскому периоду. Недостаток материалов о современно культуре России в китайских СМИ - это фактор, который может тормозить развитие культурного сотрудничества между этими  странами, </w:t>
      </w:r>
      <w:r>
        <w:rPr>
          <w:rFonts w:ascii="Arial" w:hAnsi="Arial" w:cs="Arial"/>
          <w:color w:val="auto"/>
          <w:sz w:val="24"/>
          <w:szCs w:val="24"/>
          <w:lang w:val="ru-RU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240" w:lineRule="auto"/>
        <w:ind w:left="0" w:leftChars="0" w:right="0" w:rightChars="0" w:firstLine="480" w:firstLineChars="200"/>
        <w:textAlignment w:val="auto"/>
        <w:outlineLvl w:val="9"/>
        <w:rPr>
          <w:rFonts w:ascii="Arial" w:hAnsi="Arial" w:eastAsia="宋体" w:cs="Arial"/>
          <w:color w:val="auto"/>
          <w:sz w:val="24"/>
          <w:szCs w:val="24"/>
          <w:lang w:val="ru-RU" w:eastAsia="zh-CN"/>
        </w:rPr>
      </w:pPr>
    </w:p>
    <w:sectPr>
      <w:pgSz w:w="12240" w:h="15840"/>
      <w:pgMar w:top="1134" w:right="859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4E88"/>
    <w:rsid w:val="00041A14"/>
    <w:rsid w:val="0009712C"/>
    <w:rsid w:val="001670FB"/>
    <w:rsid w:val="00177CEC"/>
    <w:rsid w:val="001813FD"/>
    <w:rsid w:val="00181650"/>
    <w:rsid w:val="00190D4E"/>
    <w:rsid w:val="001D497B"/>
    <w:rsid w:val="002264E6"/>
    <w:rsid w:val="0025124C"/>
    <w:rsid w:val="00305A31"/>
    <w:rsid w:val="00357545"/>
    <w:rsid w:val="00413D92"/>
    <w:rsid w:val="00470C77"/>
    <w:rsid w:val="004B168E"/>
    <w:rsid w:val="004E1BD1"/>
    <w:rsid w:val="004F4FB6"/>
    <w:rsid w:val="005470FA"/>
    <w:rsid w:val="005A6D69"/>
    <w:rsid w:val="00622E3E"/>
    <w:rsid w:val="00631F28"/>
    <w:rsid w:val="006D6342"/>
    <w:rsid w:val="00702036"/>
    <w:rsid w:val="007D0C34"/>
    <w:rsid w:val="00866F2E"/>
    <w:rsid w:val="008A4AE2"/>
    <w:rsid w:val="00906065"/>
    <w:rsid w:val="0095618F"/>
    <w:rsid w:val="00993C91"/>
    <w:rsid w:val="00A330B2"/>
    <w:rsid w:val="00A736A5"/>
    <w:rsid w:val="00A9789C"/>
    <w:rsid w:val="00AF0CCA"/>
    <w:rsid w:val="00B251E0"/>
    <w:rsid w:val="00C11A9D"/>
    <w:rsid w:val="00CA2C73"/>
    <w:rsid w:val="00CF198F"/>
    <w:rsid w:val="00D0049C"/>
    <w:rsid w:val="00E47DAA"/>
    <w:rsid w:val="00FA7697"/>
    <w:rsid w:val="00FE4E88"/>
    <w:rsid w:val="00FF1152"/>
    <w:rsid w:val="05810F05"/>
    <w:rsid w:val="0A543A46"/>
    <w:rsid w:val="1CAB34C1"/>
    <w:rsid w:val="22610076"/>
    <w:rsid w:val="24AE3360"/>
    <w:rsid w:val="267817A6"/>
    <w:rsid w:val="281A7CA0"/>
    <w:rsid w:val="286027FB"/>
    <w:rsid w:val="3A472664"/>
    <w:rsid w:val="42AF71FE"/>
    <w:rsid w:val="473B2EB1"/>
    <w:rsid w:val="4B0935F2"/>
    <w:rsid w:val="6B280C4F"/>
    <w:rsid w:val="6E6A387A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125" w:after="200" w:afterLines="125" w:line="276" w:lineRule="auto"/>
      <w:jc w:val="both"/>
    </w:pPr>
    <w:rPr>
      <w:rFonts w:ascii="Calibri" w:hAnsi="Calibri" w:cs="Times New Roman" w:eastAsiaTheme="minorEastAsia"/>
      <w:sz w:val="22"/>
      <w:szCs w:val="28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3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Lines="0" w:beforeAutospacing="1" w:afterLines="0" w:afterAutospacing="1" w:line="240" w:lineRule="auto"/>
      <w:jc w:val="left"/>
    </w:pPr>
    <w:rPr>
      <w:rFonts w:ascii="宋体" w:hAnsi="宋体" w:eastAsia="宋体" w:cs="宋体"/>
      <w:sz w:val="24"/>
      <w:szCs w:val="24"/>
      <w:lang w:eastAsia="zh-CN"/>
    </w:rPr>
  </w:style>
  <w:style w:type="character" w:customStyle="1" w:styleId="7">
    <w:name w:val="Текст выноски Знак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8">
    <w:name w:val="short_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4</Pages>
  <Words>1127</Words>
  <Characters>6425</Characters>
  <Lines>53</Lines>
  <Paragraphs>15</Paragraphs>
  <ScaleCrop>false</ScaleCrop>
  <LinksUpToDate>false</LinksUpToDate>
  <CharactersWithSpaces>7537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2016-05-16T14:51:00Z</dcterms:created>
  <dc:creator>AB</dc:creator>
  <cp:lastModifiedBy>lenovo</cp:lastModifiedBy>
  <cp:lastPrinted>2016-04-13T11:48:00Z</cp:lastPrinted>
  <dcterms:modified xsi:type="dcterms:W3CDTF">2016-05-17T11:24:35Z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